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keepNext w:val="0"/>
        <w:keepLines w:val="0"/>
        <w:spacing w:after="80" w:lineRule="auto"/>
        <w:contextualSpacing w:val="0"/>
        <w:rPr/>
      </w:pPr>
      <w:bookmarkStart w:colFirst="0" w:colLast="0" w:name="_gv7t4fna0k" w:id="0"/>
      <w:bookmarkEnd w:id="0"/>
      <w:hyperlink r:id="rId6">
        <w:r w:rsidDel="00000000" w:rsidR="00000000" w:rsidRPr="00000000">
          <w:rPr>
            <w:b w:val="1"/>
            <w:color w:val="1155cc"/>
            <w:sz w:val="34"/>
            <w:szCs w:val="34"/>
            <w:u w:val="single"/>
            <w:rtl w:val="0"/>
          </w:rPr>
          <w:t xml:space="preserve">Creative Mentorship and Career-Building Strategies: How to Build your Virtual Personal Board of Directors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By Mary Pender Greene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https://www.amazon.com/Creative-Mentorship-Career-Building-Strategies-Directors/dp/0199373442/ref=asap_bc?ie=UTF8</w:t>
      </w:r>
      <w:r w:rsidDel="00000000" w:rsidR="00000000" w:rsidRPr="00000000">
        <w:fldChar w:fldCharType="begin"/>
        <w:instrText xml:space="preserve"> HYPERLINK "https://www.amazon.com/Creative-Mentorship-Career-Building-Strategies-Directors/dp/0199373442/ref=la_B00T588HTO_1_1?s=books&amp;ie=UTF8&amp;qid=1515695243&amp;sr=1-1"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333750" cy="475297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5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mazon.com/Creative-Mentorship-Career-Building-Strategies-Directors/dp/0199373442/ref=la_B00T588HTO_1_1?s=books&amp;ie=UTF8&amp;qid=1515695243&amp;sr=1-1" TargetMode="External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