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BFCE" w14:textId="77777777" w:rsidR="009E3B51" w:rsidRDefault="00D77170" w:rsidP="00CE2C4F">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61E9014C" w14:textId="77777777" w:rsidR="00E90B78" w:rsidRPr="007236FA" w:rsidRDefault="009E3B51" w:rsidP="00E90B78">
      <w:pPr>
        <w:spacing w:after="0" w:line="480" w:lineRule="auto"/>
        <w:jc w:val="center"/>
        <w:rPr>
          <w:rFonts w:ascii="Times New Roman" w:hAnsi="Times New Roman" w:cs="Times New Roman"/>
          <w:b/>
          <w:sz w:val="24"/>
          <w:szCs w:val="24"/>
        </w:rPr>
      </w:pPr>
      <w:r w:rsidRPr="007236FA">
        <w:rPr>
          <w:rFonts w:ascii="Times New Roman" w:hAnsi="Times New Roman" w:cs="Times New Roman"/>
          <w:b/>
          <w:sz w:val="24"/>
          <w:szCs w:val="24"/>
        </w:rPr>
        <w:t xml:space="preserve">Chapter </w:t>
      </w:r>
      <w:r w:rsidR="00D929CF">
        <w:rPr>
          <w:rFonts w:ascii="Times New Roman" w:hAnsi="Times New Roman" w:cs="Times New Roman"/>
          <w:b/>
          <w:sz w:val="24"/>
          <w:szCs w:val="24"/>
        </w:rPr>
        <w:t>2</w:t>
      </w:r>
    </w:p>
    <w:p w14:paraId="43D61C3E" w14:textId="44CC1795" w:rsidR="00CC32BD" w:rsidRPr="00CC32BD" w:rsidRDefault="00CC32BD" w:rsidP="00CC32BD">
      <w:pPr>
        <w:shd w:val="clear" w:color="auto" w:fill="FFFFFF"/>
        <w:spacing w:line="240" w:lineRule="auto"/>
        <w:jc w:val="center"/>
        <w:rPr>
          <w:rFonts w:ascii="Times New Roman" w:eastAsia="Times New Roman" w:hAnsi="Times New Roman" w:cs="Times New Roman"/>
          <w:b/>
          <w:color w:val="000000"/>
          <w:sz w:val="24"/>
          <w:szCs w:val="24"/>
        </w:rPr>
      </w:pPr>
      <w:r w:rsidRPr="00CC32BD">
        <w:rPr>
          <w:rFonts w:ascii="Times New Roman" w:eastAsia="Times New Roman" w:hAnsi="Times New Roman" w:cs="Times New Roman"/>
          <w:b/>
          <w:color w:val="000000"/>
          <w:sz w:val="24"/>
          <w:szCs w:val="24"/>
        </w:rPr>
        <w:t>Incorporating Anti-Racist Work at</w:t>
      </w:r>
      <w:r>
        <w:rPr>
          <w:rFonts w:ascii="Times New Roman" w:eastAsia="Times New Roman" w:hAnsi="Times New Roman" w:cs="Times New Roman"/>
          <w:b/>
          <w:color w:val="000000"/>
          <w:sz w:val="24"/>
          <w:szCs w:val="24"/>
        </w:rPr>
        <w:t xml:space="preserve"> Staff and Board Levels</w:t>
      </w:r>
    </w:p>
    <w:p w14:paraId="115EE169" w14:textId="65CEFD28" w:rsidR="00CC32BD" w:rsidRPr="00CC32BD" w:rsidRDefault="00CC32BD" w:rsidP="00CC32BD">
      <w:pPr>
        <w:shd w:val="clear" w:color="auto" w:fill="FFFFFF"/>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Human Service Organizations</w:t>
      </w:r>
    </w:p>
    <w:p w14:paraId="358B6732" w14:textId="77777777" w:rsidR="00CE2C4F" w:rsidRPr="007236FA" w:rsidRDefault="00CE2C4F" w:rsidP="007236FA">
      <w:pPr>
        <w:spacing w:after="0" w:line="240" w:lineRule="auto"/>
        <w:rPr>
          <w:b/>
        </w:rPr>
      </w:pPr>
    </w:p>
    <w:p w14:paraId="4002A69B" w14:textId="77777777" w:rsidR="00E90B78" w:rsidRPr="007236FA" w:rsidRDefault="0050438C" w:rsidP="00E90B78">
      <w:pPr>
        <w:spacing w:after="0" w:line="480" w:lineRule="auto"/>
        <w:jc w:val="center"/>
        <w:rPr>
          <w:rFonts w:ascii="Times New Roman" w:hAnsi="Times New Roman" w:cs="Times New Roman"/>
          <w:b/>
          <w:sz w:val="24"/>
          <w:szCs w:val="24"/>
        </w:rPr>
      </w:pPr>
      <w:r w:rsidRPr="007236FA">
        <w:rPr>
          <w:rFonts w:ascii="Times New Roman" w:hAnsi="Times New Roman" w:cs="Times New Roman"/>
          <w:b/>
          <w:sz w:val="24"/>
          <w:szCs w:val="24"/>
        </w:rPr>
        <w:t>Alan Siskind and Todd Schenk</w:t>
      </w:r>
    </w:p>
    <w:p w14:paraId="40BE600D" w14:textId="77777777" w:rsidR="00D77170" w:rsidRDefault="00D77170" w:rsidP="00CE2C4F">
      <w:pPr>
        <w:spacing w:after="0" w:line="480" w:lineRule="auto"/>
        <w:jc w:val="center"/>
        <w:rPr>
          <w:rFonts w:ascii="Times New Roman" w:hAnsi="Times New Roman" w:cs="Times New Roman"/>
          <w:sz w:val="24"/>
          <w:szCs w:val="24"/>
        </w:rPr>
      </w:pPr>
    </w:p>
    <w:p w14:paraId="6277A119" w14:textId="77777777" w:rsidR="0050438C" w:rsidRPr="008F2CFA" w:rsidRDefault="00CE2C4F" w:rsidP="00CE2C4F">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226C15C6" w14:textId="5B6F059F" w:rsidR="00A60ACB" w:rsidRPr="00181984" w:rsidRDefault="00000E68" w:rsidP="00181984">
      <w:pPr>
        <w:widowControl w:val="0"/>
        <w:autoSpaceDE w:val="0"/>
        <w:autoSpaceDN w:val="0"/>
        <w:adjustRightInd w:val="0"/>
        <w:spacing w:after="0" w:line="480" w:lineRule="auto"/>
        <w:rPr>
          <w:rFonts w:ascii="Times New Roman" w:hAnsi="Times New Roman" w:cs="Times New Roman"/>
          <w:sz w:val="24"/>
          <w:szCs w:val="24"/>
        </w:rPr>
      </w:pPr>
      <w:r w:rsidRPr="00D47D93">
        <w:rPr>
          <w:rFonts w:ascii="Times New Roman" w:hAnsi="Times New Roman" w:cs="Times New Roman"/>
          <w:sz w:val="24"/>
          <w:szCs w:val="24"/>
        </w:rPr>
        <w:t>This chapter identifies some practical approaches to commence antiracist work in human service organizations, including how to build top-down support.   The insidious effects of racism permeate all levels of organization</w:t>
      </w:r>
      <w:r w:rsidR="001510B7" w:rsidRPr="00D47D93">
        <w:rPr>
          <w:rFonts w:ascii="Times New Roman" w:hAnsi="Times New Roman" w:cs="Times New Roman"/>
          <w:sz w:val="24"/>
          <w:szCs w:val="24"/>
        </w:rPr>
        <w:t xml:space="preserve">s, transcending the </w:t>
      </w:r>
      <w:r w:rsidR="00A60ACB" w:rsidRPr="00D47D93">
        <w:rPr>
          <w:rFonts w:ascii="Times New Roman" w:hAnsi="Times New Roman" w:cs="Times New Roman"/>
          <w:sz w:val="24"/>
          <w:szCs w:val="24"/>
        </w:rPr>
        <w:t>worker</w:t>
      </w:r>
      <w:r w:rsidR="001510B7" w:rsidRPr="00D47D93">
        <w:rPr>
          <w:rFonts w:ascii="Times New Roman" w:hAnsi="Times New Roman" w:cs="Times New Roman"/>
          <w:sz w:val="24"/>
          <w:szCs w:val="24"/>
        </w:rPr>
        <w:t xml:space="preserve">-client relationship to include issues of staff relations, hiring and promotional practices, staff support networks and the systemic effects of racism </w:t>
      </w:r>
      <w:r w:rsidR="00A60ACB" w:rsidRPr="00D47D93">
        <w:rPr>
          <w:rFonts w:ascii="Times New Roman" w:hAnsi="Times New Roman" w:cs="Times New Roman"/>
          <w:sz w:val="24"/>
          <w:szCs w:val="24"/>
        </w:rPr>
        <w:t xml:space="preserve">on communities and the </w:t>
      </w:r>
      <w:r w:rsidR="001510B7" w:rsidRPr="00D47D93">
        <w:rPr>
          <w:rFonts w:ascii="Times New Roman" w:hAnsi="Times New Roman" w:cs="Times New Roman"/>
          <w:sz w:val="24"/>
          <w:szCs w:val="24"/>
        </w:rPr>
        <w:t>disproportional representation of clients of color in many human service programs (child welfare, poverty, housing, etc.).</w:t>
      </w:r>
      <w:r w:rsidR="00D47D93" w:rsidRPr="00D47D93">
        <w:rPr>
          <w:rFonts w:ascii="Times New Roman" w:hAnsi="Times New Roman" w:cs="Times New Roman"/>
          <w:sz w:val="24"/>
          <w:szCs w:val="24"/>
        </w:rPr>
        <w:t xml:space="preserve"> </w:t>
      </w:r>
      <w:r w:rsidR="00181984">
        <w:rPr>
          <w:rFonts w:ascii="Times New Roman" w:hAnsi="Times New Roman" w:cs="Times New Roman"/>
          <w:sz w:val="24"/>
          <w:szCs w:val="24"/>
        </w:rPr>
        <w:t>We agree with Derek Griffith who, in examining the effects of racism on institutions that deliver medical care, concluded</w:t>
      </w:r>
      <w:r w:rsidR="00D47D93" w:rsidRPr="00D47D93">
        <w:rPr>
          <w:rFonts w:ascii="Times New Roman" w:hAnsi="Times New Roman" w:cs="Times New Roman"/>
          <w:sz w:val="24"/>
          <w:szCs w:val="24"/>
        </w:rPr>
        <w:t>, “</w:t>
      </w:r>
      <w:r w:rsidR="00D47D93" w:rsidRPr="00D47D93">
        <w:rPr>
          <w:rFonts w:ascii="Times New Roman" w:eastAsia="Times New Roman" w:hAnsi="Times New Roman" w:cs="Times New Roman"/>
          <w:color w:val="000000"/>
          <w:sz w:val="24"/>
          <w:szCs w:val="24"/>
          <w:shd w:val="clear" w:color="auto" w:fill="FFFFFF"/>
        </w:rPr>
        <w:t>in spite of professional standards and ethics, racism functions within organizations to adversely affect the quality of services, the organizational climate, and staff job satisfaction and morale.”</w:t>
      </w:r>
      <w:r w:rsidR="00D47D93" w:rsidRPr="00D47D93">
        <w:rPr>
          <w:rStyle w:val="EndnoteReference"/>
          <w:rFonts w:ascii="Times New Roman" w:eastAsia="Times New Roman" w:hAnsi="Times New Roman" w:cs="Times New Roman"/>
          <w:color w:val="000000"/>
          <w:sz w:val="24"/>
          <w:szCs w:val="24"/>
          <w:shd w:val="clear" w:color="auto" w:fill="FFFFFF"/>
        </w:rPr>
        <w:endnoteReference w:id="1"/>
      </w:r>
      <w:r w:rsidR="00D47D93" w:rsidRPr="00D47D93">
        <w:rPr>
          <w:rFonts w:ascii="Times New Roman" w:eastAsia="Times New Roman" w:hAnsi="Times New Roman" w:cs="Times New Roman"/>
          <w:color w:val="000000"/>
          <w:sz w:val="24"/>
          <w:szCs w:val="24"/>
          <w:shd w:val="clear" w:color="auto" w:fill="FFFFFF"/>
        </w:rPr>
        <w:t xml:space="preserve"> We </w:t>
      </w:r>
      <w:r w:rsidR="00CC32BD">
        <w:rPr>
          <w:rFonts w:ascii="Times New Roman" w:eastAsia="Times New Roman" w:hAnsi="Times New Roman" w:cs="Times New Roman"/>
          <w:color w:val="000000"/>
          <w:sz w:val="24"/>
          <w:szCs w:val="24"/>
          <w:shd w:val="clear" w:color="auto" w:fill="FFFFFF"/>
        </w:rPr>
        <w:t xml:space="preserve">further </w:t>
      </w:r>
      <w:r w:rsidR="00D47D93" w:rsidRPr="00D47D93">
        <w:rPr>
          <w:rFonts w:ascii="Times New Roman" w:eastAsia="Times New Roman" w:hAnsi="Times New Roman" w:cs="Times New Roman"/>
          <w:color w:val="000000"/>
          <w:sz w:val="24"/>
          <w:szCs w:val="24"/>
          <w:shd w:val="clear" w:color="auto" w:fill="FFFFFF"/>
        </w:rPr>
        <w:t>agree with Griffiths and others that “</w:t>
      </w:r>
      <w:r w:rsidR="00D47D93" w:rsidRPr="00D47D93">
        <w:rPr>
          <w:rFonts w:ascii="Times New Roman" w:hAnsi="Times New Roman" w:cs="Times New Roman"/>
          <w:sz w:val="24"/>
          <w:szCs w:val="24"/>
        </w:rPr>
        <w:t>a systems change approach is necessary to</w:t>
      </w:r>
      <w:r w:rsidR="00D47D93">
        <w:rPr>
          <w:rFonts w:ascii="Times New Roman" w:hAnsi="Times New Roman" w:cs="Times New Roman"/>
          <w:sz w:val="24"/>
          <w:szCs w:val="24"/>
        </w:rPr>
        <w:t xml:space="preserve"> </w:t>
      </w:r>
      <w:r w:rsidR="00D47D93" w:rsidRPr="00D47D93">
        <w:rPr>
          <w:rFonts w:ascii="Times New Roman" w:hAnsi="Times New Roman" w:cs="Times New Roman"/>
          <w:sz w:val="24"/>
          <w:szCs w:val="24"/>
        </w:rPr>
        <w:t>reduce and eventually eliminate healthcare disparities by</w:t>
      </w:r>
      <w:r w:rsidR="00D47D93">
        <w:rPr>
          <w:rFonts w:ascii="Times New Roman" w:hAnsi="Times New Roman" w:cs="Times New Roman"/>
          <w:sz w:val="24"/>
          <w:szCs w:val="24"/>
        </w:rPr>
        <w:t xml:space="preserve"> </w:t>
      </w:r>
      <w:r w:rsidR="00D47D93" w:rsidRPr="00D47D93">
        <w:rPr>
          <w:rFonts w:ascii="Times New Roman" w:hAnsi="Times New Roman" w:cs="Times New Roman"/>
          <w:sz w:val="24"/>
          <w:szCs w:val="24"/>
        </w:rPr>
        <w:t>illustrating how healthcare disparities are rooted in institutional</w:t>
      </w:r>
      <w:r w:rsidR="00D47D93">
        <w:rPr>
          <w:rFonts w:ascii="Times New Roman" w:hAnsi="Times New Roman" w:cs="Times New Roman"/>
          <w:sz w:val="24"/>
          <w:szCs w:val="24"/>
        </w:rPr>
        <w:t xml:space="preserve"> </w:t>
      </w:r>
      <w:r w:rsidR="00D47D93" w:rsidRPr="00D47D93">
        <w:rPr>
          <w:rFonts w:ascii="Times New Roman" w:hAnsi="Times New Roman" w:cs="Times New Roman"/>
          <w:sz w:val="24"/>
          <w:szCs w:val="24"/>
        </w:rPr>
        <w:t>racism.” And, like Griffiths</w:t>
      </w:r>
      <w:r w:rsidR="00D47D93">
        <w:rPr>
          <w:rFonts w:ascii="Times New Roman" w:hAnsi="Times New Roman" w:cs="Times New Roman"/>
          <w:sz w:val="24"/>
          <w:szCs w:val="24"/>
        </w:rPr>
        <w:t xml:space="preserve"> and his colleagues</w:t>
      </w:r>
      <w:r w:rsidR="00D47D93" w:rsidRPr="00D47D93">
        <w:rPr>
          <w:rFonts w:ascii="Times New Roman" w:hAnsi="Times New Roman" w:cs="Times New Roman"/>
          <w:sz w:val="24"/>
          <w:szCs w:val="24"/>
        </w:rPr>
        <w:t>, we believe that “The theoretical framework</w:t>
      </w:r>
      <w:r w:rsidR="00D47D93">
        <w:rPr>
          <w:rFonts w:ascii="Times New Roman" w:hAnsi="Times New Roman" w:cs="Times New Roman"/>
          <w:sz w:val="24"/>
          <w:szCs w:val="24"/>
        </w:rPr>
        <w:t xml:space="preserve"> </w:t>
      </w:r>
      <w:r w:rsidR="00D47D93" w:rsidRPr="00D47D93">
        <w:rPr>
          <w:rFonts w:ascii="Times New Roman" w:hAnsi="Times New Roman" w:cs="Times New Roman"/>
          <w:sz w:val="24"/>
          <w:szCs w:val="24"/>
        </w:rPr>
        <w:t>for dismantling racism is an anti-racist community</w:t>
      </w:r>
      <w:r w:rsidR="00181984">
        <w:rPr>
          <w:rFonts w:ascii="Times New Roman" w:hAnsi="Times New Roman" w:cs="Times New Roman"/>
          <w:sz w:val="24"/>
          <w:szCs w:val="24"/>
        </w:rPr>
        <w:t xml:space="preserve"> </w:t>
      </w:r>
      <w:r w:rsidR="00D47D93" w:rsidRPr="00D47D93">
        <w:rPr>
          <w:rFonts w:ascii="Times New Roman" w:hAnsi="Times New Roman" w:cs="Times New Roman"/>
          <w:sz w:val="24"/>
          <w:szCs w:val="24"/>
        </w:rPr>
        <w:t>organizing model that incorporates elements of power,</w:t>
      </w:r>
      <w:r w:rsidR="00181984">
        <w:rPr>
          <w:rFonts w:ascii="Times New Roman" w:hAnsi="Times New Roman" w:cs="Times New Roman"/>
          <w:sz w:val="24"/>
          <w:szCs w:val="24"/>
        </w:rPr>
        <w:t xml:space="preserve"> </w:t>
      </w:r>
      <w:r w:rsidR="00D47D93" w:rsidRPr="00D47D93">
        <w:rPr>
          <w:rFonts w:ascii="Times New Roman" w:hAnsi="Times New Roman" w:cs="Times New Roman"/>
          <w:sz w:val="24"/>
          <w:szCs w:val="24"/>
        </w:rPr>
        <w:t>sociopolitical development and empowerment theory.”</w:t>
      </w:r>
      <w:r w:rsidR="00D47D93" w:rsidRPr="00D47D93">
        <w:rPr>
          <w:rStyle w:val="EndnoteReference"/>
          <w:rFonts w:ascii="Times New Roman" w:hAnsi="Times New Roman" w:cs="Times New Roman"/>
          <w:sz w:val="24"/>
          <w:szCs w:val="24"/>
        </w:rPr>
        <w:endnoteReference w:id="2"/>
      </w:r>
      <w:r w:rsidR="00D47D93" w:rsidRPr="00D47D93">
        <w:rPr>
          <w:rFonts w:ascii="Times New Roman" w:hAnsi="Times New Roman" w:cs="Times New Roman"/>
          <w:sz w:val="24"/>
          <w:szCs w:val="24"/>
        </w:rPr>
        <w:t xml:space="preserve"> </w:t>
      </w:r>
      <w:r w:rsidR="00D47D93" w:rsidRPr="00D47D93">
        <w:rPr>
          <w:rFonts w:ascii="Times New Roman" w:eastAsia="Times New Roman" w:hAnsi="Times New Roman" w:cs="Times New Roman"/>
          <w:sz w:val="24"/>
          <w:szCs w:val="24"/>
        </w:rPr>
        <w:t xml:space="preserve"> It is our contention that </w:t>
      </w:r>
      <w:r w:rsidR="00181984">
        <w:rPr>
          <w:rFonts w:ascii="Times New Roman" w:hAnsi="Times New Roman" w:cs="Times New Roman"/>
          <w:sz w:val="24"/>
          <w:szCs w:val="24"/>
        </w:rPr>
        <w:t>a</w:t>
      </w:r>
      <w:r w:rsidR="001510B7" w:rsidRPr="00D47D93">
        <w:rPr>
          <w:rFonts w:ascii="Times New Roman" w:hAnsi="Times New Roman" w:cs="Times New Roman"/>
          <w:sz w:val="24"/>
          <w:szCs w:val="24"/>
        </w:rPr>
        <w:t>ddressing this multi-tiered impact of racism</w:t>
      </w:r>
      <w:r w:rsidR="00181984">
        <w:rPr>
          <w:rFonts w:ascii="Times New Roman" w:hAnsi="Times New Roman" w:cs="Times New Roman"/>
          <w:sz w:val="24"/>
          <w:szCs w:val="24"/>
        </w:rPr>
        <w:t xml:space="preserve"> in </w:t>
      </w:r>
      <w:r w:rsidR="00CC32BD">
        <w:rPr>
          <w:rFonts w:ascii="Times New Roman" w:hAnsi="Times New Roman" w:cs="Times New Roman"/>
          <w:sz w:val="24"/>
          <w:szCs w:val="24"/>
        </w:rPr>
        <w:t>human service</w:t>
      </w:r>
      <w:r w:rsidR="00181984">
        <w:rPr>
          <w:rFonts w:ascii="Times New Roman" w:hAnsi="Times New Roman" w:cs="Times New Roman"/>
          <w:sz w:val="24"/>
          <w:szCs w:val="24"/>
        </w:rPr>
        <w:t xml:space="preserve"> organizations</w:t>
      </w:r>
      <w:r w:rsidR="001510B7" w:rsidRPr="00D47D93">
        <w:rPr>
          <w:rFonts w:ascii="Times New Roman" w:hAnsi="Times New Roman" w:cs="Times New Roman"/>
          <w:sz w:val="24"/>
          <w:szCs w:val="24"/>
        </w:rPr>
        <w:t xml:space="preserve"> requires that antiracist work incorporate executive </w:t>
      </w:r>
      <w:r w:rsidR="00181984">
        <w:rPr>
          <w:rFonts w:ascii="Times New Roman" w:hAnsi="Times New Roman" w:cs="Times New Roman"/>
          <w:sz w:val="24"/>
          <w:szCs w:val="24"/>
        </w:rPr>
        <w:t>leaders (</w:t>
      </w:r>
      <w:r w:rsidR="001510B7" w:rsidRPr="00D47D93">
        <w:rPr>
          <w:rFonts w:ascii="Times New Roman" w:hAnsi="Times New Roman" w:cs="Times New Roman"/>
          <w:sz w:val="24"/>
          <w:szCs w:val="24"/>
        </w:rPr>
        <w:t>staff and Boards</w:t>
      </w:r>
      <w:r w:rsidR="00181984">
        <w:rPr>
          <w:rFonts w:ascii="Times New Roman" w:hAnsi="Times New Roman" w:cs="Times New Roman"/>
          <w:sz w:val="24"/>
          <w:szCs w:val="24"/>
        </w:rPr>
        <w:t>)</w:t>
      </w:r>
      <w:r w:rsidR="001510B7" w:rsidRPr="00D47D93">
        <w:rPr>
          <w:rFonts w:ascii="Times New Roman" w:hAnsi="Times New Roman" w:cs="Times New Roman"/>
          <w:sz w:val="24"/>
          <w:szCs w:val="24"/>
        </w:rPr>
        <w:t xml:space="preserve"> </w:t>
      </w:r>
      <w:r w:rsidR="00E045E1" w:rsidRPr="00D47D93">
        <w:rPr>
          <w:rFonts w:ascii="Times New Roman" w:hAnsi="Times New Roman" w:cs="Times New Roman"/>
          <w:sz w:val="24"/>
          <w:szCs w:val="24"/>
        </w:rPr>
        <w:t xml:space="preserve">who </w:t>
      </w:r>
      <w:r w:rsidR="00E045E1" w:rsidRPr="00D47D93">
        <w:rPr>
          <w:rFonts w:ascii="Times New Roman" w:hAnsi="Times New Roman" w:cs="Times New Roman"/>
          <w:sz w:val="24"/>
          <w:szCs w:val="24"/>
        </w:rPr>
        <w:lastRenderedPageBreak/>
        <w:t xml:space="preserve">have a joint strategy and planning role and </w:t>
      </w:r>
      <w:r w:rsidR="001510B7" w:rsidRPr="00D47D93">
        <w:rPr>
          <w:rFonts w:ascii="Times New Roman" w:hAnsi="Times New Roman" w:cs="Times New Roman"/>
          <w:sz w:val="24"/>
          <w:szCs w:val="24"/>
        </w:rPr>
        <w:t xml:space="preserve">who formulate mission, set policy, create organizational structure, identify </w:t>
      </w:r>
      <w:r w:rsidR="00A60ACB" w:rsidRPr="00D47D93">
        <w:rPr>
          <w:rFonts w:ascii="Times New Roman" w:hAnsi="Times New Roman" w:cs="Times New Roman"/>
          <w:sz w:val="24"/>
          <w:szCs w:val="24"/>
        </w:rPr>
        <w:t xml:space="preserve">examples of disproportionality, </w:t>
      </w:r>
      <w:r w:rsidR="001510B7" w:rsidRPr="00D47D93">
        <w:rPr>
          <w:rFonts w:ascii="Times New Roman" w:hAnsi="Times New Roman" w:cs="Times New Roman"/>
          <w:sz w:val="24"/>
          <w:szCs w:val="24"/>
        </w:rPr>
        <w:t>advocate with public officials</w:t>
      </w:r>
      <w:r w:rsidR="00A60ACB" w:rsidRPr="00D47D93">
        <w:rPr>
          <w:rFonts w:ascii="Times New Roman" w:hAnsi="Times New Roman" w:cs="Times New Roman"/>
          <w:sz w:val="24"/>
          <w:szCs w:val="24"/>
        </w:rPr>
        <w:t xml:space="preserve"> and influence systems change.</w:t>
      </w:r>
      <w:r w:rsidR="00A60ACB" w:rsidRPr="00A1097B">
        <w:rPr>
          <w:rFonts w:ascii="Times New Roman" w:hAnsi="Times New Roman" w:cs="Times New Roman"/>
          <w:sz w:val="24"/>
          <w:szCs w:val="24"/>
        </w:rPr>
        <w:t xml:space="preserve">  </w:t>
      </w:r>
    </w:p>
    <w:p w14:paraId="278C10AB" w14:textId="77777777" w:rsidR="00CE2C4F" w:rsidRDefault="00CE2C4F" w:rsidP="00CE2C4F">
      <w:pPr>
        <w:spacing w:after="0" w:line="480" w:lineRule="auto"/>
        <w:rPr>
          <w:rFonts w:ascii="Times New Roman" w:hAnsi="Times New Roman" w:cs="Times New Roman"/>
          <w:sz w:val="24"/>
          <w:szCs w:val="24"/>
        </w:rPr>
      </w:pPr>
    </w:p>
    <w:p w14:paraId="43682B64" w14:textId="77777777" w:rsidR="00D77170" w:rsidRPr="008F2CFA" w:rsidRDefault="00CE2C4F" w:rsidP="008F2CFA">
      <w:pPr>
        <w:spacing w:after="0" w:line="480" w:lineRule="auto"/>
        <w:rPr>
          <w:rFonts w:ascii="Times New Roman" w:hAnsi="Times New Roman" w:cs="Times New Roman"/>
          <w:b/>
          <w:sz w:val="24"/>
          <w:szCs w:val="24"/>
        </w:rPr>
      </w:pPr>
      <w:r>
        <w:rPr>
          <w:rFonts w:ascii="Times New Roman" w:hAnsi="Times New Roman" w:cs="Times New Roman"/>
          <w:b/>
          <w:sz w:val="24"/>
          <w:szCs w:val="24"/>
        </w:rPr>
        <w:t>Establishing Antiracist Human Service Organizations</w:t>
      </w:r>
      <w:r w:rsidR="00D77170">
        <w:rPr>
          <w:rFonts w:ascii="Times New Roman" w:hAnsi="Times New Roman" w:cs="Times New Roman"/>
          <w:sz w:val="24"/>
          <w:szCs w:val="24"/>
        </w:rPr>
        <w:t xml:space="preserve">                </w:t>
      </w:r>
    </w:p>
    <w:p w14:paraId="0E5568CF" w14:textId="77777777" w:rsidR="005A2ACB" w:rsidRPr="00CC32BD" w:rsidRDefault="005018EF" w:rsidP="00CC32BD">
      <w:pPr>
        <w:spacing w:line="480" w:lineRule="auto"/>
        <w:rPr>
          <w:rFonts w:ascii="Times New Roman" w:eastAsia="Times New Roman" w:hAnsi="Times New Roman" w:cs="Times New Roman"/>
          <w:sz w:val="24"/>
          <w:szCs w:val="24"/>
        </w:rPr>
      </w:pPr>
      <w:r w:rsidRPr="00744877">
        <w:rPr>
          <w:rFonts w:ascii="Times New Roman" w:hAnsi="Times New Roman" w:cs="Times New Roman"/>
          <w:sz w:val="24"/>
          <w:szCs w:val="24"/>
        </w:rPr>
        <w:t xml:space="preserve">Many challenges face those who endeavor to incorporate an antiracist perspective into the executive management of health and human service organizations, but the benefits of embarking upon this path are compelling. </w:t>
      </w:r>
      <w:r w:rsidR="00E65395" w:rsidRPr="00744877">
        <w:rPr>
          <w:rFonts w:ascii="Times New Roman" w:hAnsi="Times New Roman" w:cs="Times New Roman"/>
          <w:sz w:val="24"/>
          <w:szCs w:val="24"/>
        </w:rPr>
        <w:t xml:space="preserve">As </w:t>
      </w:r>
      <w:r w:rsidRPr="00744877">
        <w:rPr>
          <w:rFonts w:ascii="Times New Roman" w:hAnsi="Times New Roman" w:cs="Times New Roman"/>
          <w:sz w:val="24"/>
          <w:szCs w:val="24"/>
        </w:rPr>
        <w:t xml:space="preserve">Scott Page, a professor of complex systems, political science, and economics has </w:t>
      </w:r>
      <w:r w:rsidR="00E65395" w:rsidRPr="00744877">
        <w:rPr>
          <w:rFonts w:ascii="Times New Roman" w:hAnsi="Times New Roman" w:cs="Times New Roman"/>
          <w:sz w:val="24"/>
          <w:szCs w:val="24"/>
        </w:rPr>
        <w:t>pointed out</w:t>
      </w:r>
      <w:r w:rsidRPr="00744877">
        <w:rPr>
          <w:rFonts w:ascii="Times New Roman" w:hAnsi="Times New Roman" w:cs="Times New Roman"/>
          <w:sz w:val="24"/>
          <w:szCs w:val="24"/>
        </w:rPr>
        <w:t>, “What each of us has to offer, what we can contribute to the vibrancy of our world, depends on our being different in some way, in having combinations of perspectives, interpretations, heuristics, and predictive models that differ from those of others. These differences aggregate into a collective ability that exceeds what we possess individually.”</w:t>
      </w:r>
      <w:r w:rsidRPr="00744877">
        <w:rPr>
          <w:rStyle w:val="EndnoteReference"/>
          <w:rFonts w:ascii="Times New Roman" w:hAnsi="Times New Roman" w:cs="Times New Roman"/>
          <w:sz w:val="24"/>
          <w:szCs w:val="24"/>
        </w:rPr>
        <w:endnoteReference w:id="3"/>
      </w:r>
      <w:r w:rsidRPr="00744877">
        <w:rPr>
          <w:rFonts w:ascii="Times New Roman" w:hAnsi="Times New Roman" w:cs="Times New Roman"/>
          <w:sz w:val="24"/>
          <w:szCs w:val="24"/>
        </w:rPr>
        <w:t xml:space="preserve"> As the demographic shifts in the United States point toward a </w:t>
      </w:r>
      <w:r w:rsidR="007E20C9" w:rsidRPr="00744877">
        <w:rPr>
          <w:rFonts w:ascii="Times New Roman" w:hAnsi="Times New Roman" w:cs="Times New Roman"/>
          <w:sz w:val="24"/>
          <w:szCs w:val="24"/>
        </w:rPr>
        <w:t>more and more diverse population,</w:t>
      </w:r>
      <w:r w:rsidR="00E65395" w:rsidRPr="00744877">
        <w:rPr>
          <w:rStyle w:val="EndnoteReference"/>
          <w:rFonts w:ascii="Times New Roman" w:hAnsi="Times New Roman" w:cs="Times New Roman"/>
          <w:sz w:val="24"/>
          <w:szCs w:val="24"/>
        </w:rPr>
        <w:endnoteReference w:id="4"/>
      </w:r>
      <w:r w:rsidR="007E20C9" w:rsidRPr="00744877">
        <w:rPr>
          <w:rFonts w:ascii="Times New Roman" w:hAnsi="Times New Roman" w:cs="Times New Roman"/>
          <w:sz w:val="24"/>
          <w:szCs w:val="24"/>
        </w:rPr>
        <w:t xml:space="preserve"> </w:t>
      </w:r>
      <w:r w:rsidRPr="00744877">
        <w:rPr>
          <w:rFonts w:ascii="Times New Roman" w:hAnsi="Times New Roman" w:cs="Times New Roman"/>
          <w:sz w:val="24"/>
          <w:szCs w:val="24"/>
        </w:rPr>
        <w:t xml:space="preserve">the need for culturally competent, race-sensitive practices </w:t>
      </w:r>
      <w:r w:rsidR="007E20C9" w:rsidRPr="00744877">
        <w:rPr>
          <w:rFonts w:ascii="Times New Roman" w:hAnsi="Times New Roman" w:cs="Times New Roman"/>
          <w:sz w:val="24"/>
          <w:szCs w:val="24"/>
        </w:rPr>
        <w:t xml:space="preserve">in human service organizations grows. </w:t>
      </w:r>
      <w:r w:rsidR="005A2ACB" w:rsidRPr="00744877">
        <w:rPr>
          <w:rFonts w:ascii="Times New Roman" w:hAnsi="Times New Roman" w:cs="Times New Roman"/>
          <w:sz w:val="24"/>
          <w:szCs w:val="24"/>
        </w:rPr>
        <w:t xml:space="preserve">The necessity of this work has been articulated by many organizations in many different forms. </w:t>
      </w:r>
      <w:r w:rsidR="00181984" w:rsidRPr="00744877">
        <w:rPr>
          <w:rFonts w:ascii="Times New Roman" w:hAnsi="Times New Roman" w:cs="Times New Roman"/>
          <w:sz w:val="24"/>
          <w:szCs w:val="24"/>
        </w:rPr>
        <w:t xml:space="preserve">  In 2006, Barbara Trainin Blank noted</w:t>
      </w:r>
      <w:r w:rsidR="004B0B21">
        <w:rPr>
          <w:rFonts w:ascii="Times New Roman" w:hAnsi="Times New Roman" w:cs="Times New Roman"/>
          <w:sz w:val="24"/>
          <w:szCs w:val="24"/>
        </w:rPr>
        <w:t>,</w:t>
      </w:r>
      <w:r w:rsidR="00181984" w:rsidRPr="00744877">
        <w:rPr>
          <w:rFonts w:ascii="Times New Roman" w:hAnsi="Times New Roman" w:cs="Times New Roman"/>
          <w:sz w:val="24"/>
          <w:szCs w:val="24"/>
        </w:rPr>
        <w:t xml:space="preserve"> “</w:t>
      </w:r>
      <w:r w:rsidR="00181984" w:rsidRPr="00744877">
        <w:rPr>
          <w:rFonts w:ascii="Times New Roman" w:eastAsia="Times New Roman" w:hAnsi="Times New Roman" w:cs="Times New Roman"/>
          <w:color w:val="666666"/>
          <w:sz w:val="24"/>
          <w:szCs w:val="24"/>
          <w:shd w:val="clear" w:color="auto" w:fill="FFFFFF"/>
        </w:rPr>
        <w:t>The social workers and social work educators we interviewed indicated that while there has been some progress, the problem still exists—albeit in changed ways. They feel that reduced vigilance and a sense of satisfaction are premature.</w:t>
      </w:r>
      <w:r w:rsidR="00181984" w:rsidRPr="00744877">
        <w:rPr>
          <w:rFonts w:ascii="Times New Roman" w:eastAsia="Times New Roman" w:hAnsi="Times New Roman" w:cs="Times New Roman"/>
          <w:sz w:val="24"/>
          <w:szCs w:val="24"/>
        </w:rPr>
        <w:t>”</w:t>
      </w:r>
      <w:r w:rsidR="00181984" w:rsidRPr="00744877">
        <w:rPr>
          <w:rStyle w:val="EndnoteReference"/>
          <w:rFonts w:ascii="Times New Roman" w:eastAsia="Times New Roman" w:hAnsi="Times New Roman" w:cs="Times New Roman"/>
          <w:sz w:val="24"/>
          <w:szCs w:val="24"/>
        </w:rPr>
        <w:endnoteReference w:id="5"/>
      </w:r>
    </w:p>
    <w:p w14:paraId="7DA279A1" w14:textId="77777777" w:rsidR="00744877" w:rsidRDefault="00E65395" w:rsidP="004B0B21">
      <w:pPr>
        <w:spacing w:after="0" w:line="480" w:lineRule="auto"/>
        <w:ind w:firstLine="720"/>
        <w:rPr>
          <w:rFonts w:ascii="Times New Roman" w:hAnsi="Times New Roman" w:cs="Times New Roman"/>
          <w:sz w:val="24"/>
          <w:szCs w:val="24"/>
        </w:rPr>
      </w:pPr>
      <w:r w:rsidRPr="00744877">
        <w:rPr>
          <w:rFonts w:ascii="Times New Roman" w:hAnsi="Times New Roman" w:cs="Times New Roman"/>
          <w:sz w:val="24"/>
          <w:szCs w:val="24"/>
        </w:rPr>
        <w:t>While</w:t>
      </w:r>
      <w:r w:rsidR="007E20C9" w:rsidRPr="00744877">
        <w:rPr>
          <w:rFonts w:ascii="Times New Roman" w:hAnsi="Times New Roman" w:cs="Times New Roman"/>
          <w:sz w:val="24"/>
          <w:szCs w:val="24"/>
        </w:rPr>
        <w:t xml:space="preserve"> </w:t>
      </w:r>
      <w:r w:rsidRPr="00744877">
        <w:rPr>
          <w:rFonts w:ascii="Times New Roman" w:hAnsi="Times New Roman" w:cs="Times New Roman"/>
          <w:sz w:val="24"/>
          <w:szCs w:val="24"/>
        </w:rPr>
        <w:t>deliberation on such practices is helpful</w:t>
      </w:r>
      <w:r w:rsidR="007E20C9" w:rsidRPr="00744877">
        <w:rPr>
          <w:rFonts w:ascii="Times New Roman" w:hAnsi="Times New Roman" w:cs="Times New Roman"/>
          <w:sz w:val="24"/>
          <w:szCs w:val="24"/>
        </w:rPr>
        <w:t xml:space="preserve">, organizations must </w:t>
      </w:r>
      <w:r w:rsidRPr="00744877">
        <w:rPr>
          <w:rFonts w:ascii="Times New Roman" w:hAnsi="Times New Roman" w:cs="Times New Roman"/>
          <w:sz w:val="24"/>
          <w:szCs w:val="24"/>
        </w:rPr>
        <w:t xml:space="preserve">go further to </w:t>
      </w:r>
      <w:r w:rsidR="002C61D8" w:rsidRPr="00744877">
        <w:rPr>
          <w:rFonts w:ascii="Times New Roman" w:hAnsi="Times New Roman" w:cs="Times New Roman"/>
          <w:sz w:val="24"/>
          <w:szCs w:val="24"/>
        </w:rPr>
        <w:t>engage in action. Action plans may include the a</w:t>
      </w:r>
      <w:r w:rsidR="002C61D8">
        <w:rPr>
          <w:rFonts w:ascii="Times New Roman" w:hAnsi="Times New Roman" w:cs="Times New Roman"/>
          <w:sz w:val="24"/>
          <w:szCs w:val="24"/>
        </w:rPr>
        <w:t xml:space="preserve">ssessment of white privilege within the organization as well as </w:t>
      </w:r>
      <w:r w:rsidR="005018EF">
        <w:rPr>
          <w:rFonts w:ascii="Times New Roman" w:hAnsi="Times New Roman" w:cs="Times New Roman"/>
          <w:sz w:val="24"/>
          <w:szCs w:val="24"/>
        </w:rPr>
        <w:t xml:space="preserve">intentional efforts </w:t>
      </w:r>
      <w:r w:rsidR="007E20C9">
        <w:rPr>
          <w:rFonts w:ascii="Times New Roman" w:hAnsi="Times New Roman" w:cs="Times New Roman"/>
          <w:sz w:val="24"/>
          <w:szCs w:val="24"/>
        </w:rPr>
        <w:t xml:space="preserve">to </w:t>
      </w:r>
      <w:r w:rsidR="002C61D8">
        <w:rPr>
          <w:rFonts w:ascii="Times New Roman" w:hAnsi="Times New Roman" w:cs="Times New Roman"/>
          <w:sz w:val="24"/>
          <w:szCs w:val="24"/>
        </w:rPr>
        <w:t>engage both staff and board members who</w:t>
      </w:r>
      <w:r>
        <w:rPr>
          <w:rFonts w:ascii="Times New Roman" w:hAnsi="Times New Roman" w:cs="Times New Roman"/>
          <w:sz w:val="24"/>
          <w:szCs w:val="24"/>
        </w:rPr>
        <w:t xml:space="preserve"> </w:t>
      </w:r>
      <w:r w:rsidR="005018EF" w:rsidRPr="00932E49">
        <w:rPr>
          <w:rFonts w:ascii="Times New Roman" w:hAnsi="Times New Roman" w:cs="Times New Roman"/>
          <w:sz w:val="24"/>
          <w:szCs w:val="24"/>
        </w:rPr>
        <w:t xml:space="preserve">mirror the </w:t>
      </w:r>
      <w:r w:rsidR="005018EF">
        <w:rPr>
          <w:rFonts w:ascii="Times New Roman" w:hAnsi="Times New Roman" w:cs="Times New Roman"/>
          <w:sz w:val="24"/>
          <w:szCs w:val="24"/>
        </w:rPr>
        <w:t>populations</w:t>
      </w:r>
      <w:r w:rsidR="005018EF" w:rsidRPr="00932E49">
        <w:rPr>
          <w:rFonts w:ascii="Times New Roman" w:hAnsi="Times New Roman" w:cs="Times New Roman"/>
          <w:sz w:val="24"/>
          <w:szCs w:val="24"/>
        </w:rPr>
        <w:t xml:space="preserve"> of the communities b</w:t>
      </w:r>
      <w:r>
        <w:rPr>
          <w:rFonts w:ascii="Times New Roman" w:hAnsi="Times New Roman" w:cs="Times New Roman"/>
          <w:sz w:val="24"/>
          <w:szCs w:val="24"/>
        </w:rPr>
        <w:t>eing served.</w:t>
      </w:r>
      <w:r w:rsidR="00744877">
        <w:rPr>
          <w:rFonts w:ascii="Times New Roman" w:hAnsi="Times New Roman" w:cs="Times New Roman"/>
          <w:sz w:val="24"/>
          <w:szCs w:val="24"/>
        </w:rPr>
        <w:t xml:space="preserve"> As Trennerry and Paradies have noted:</w:t>
      </w:r>
    </w:p>
    <w:p w14:paraId="5D210AAD" w14:textId="77777777" w:rsidR="005018EF" w:rsidRDefault="00744877" w:rsidP="004B0B21">
      <w:pPr>
        <w:spacing w:after="0" w:line="240" w:lineRule="auto"/>
        <w:ind w:left="720"/>
        <w:rPr>
          <w:rFonts w:ascii="Times New Roman" w:hAnsi="Times New Roman" w:cs="Times New Roman"/>
          <w:sz w:val="24"/>
          <w:szCs w:val="24"/>
        </w:rPr>
      </w:pPr>
      <w:r w:rsidRPr="00744877">
        <w:rPr>
          <w:rFonts w:ascii="Times New Roman" w:hAnsi="Times New Roman" w:cs="Times New Roman"/>
          <w:sz w:val="24"/>
          <w:szCs w:val="24"/>
        </w:rPr>
        <w:lastRenderedPageBreak/>
        <w:t>In embarking on an organizational assessment, there is a need to ensure that findings from such assessments inform rather than replace action. Just because an organization is committed to being a diverse organization does not necessarily mean that they are one (Ahmed, 2006). Reflecting on developments in the U.K., where public bodies are required to have a race equality and action plan, Ahmed (2006, pp. 108-109) notes that the process of developing race-equality policies ‘quickly got translated into being good at race equality.’ Similarly, in undertaking an organizational assessment, what is essential then is not the process itself but the action that it generates. Accountability is therefore at the heart of this disjuncture between assessment, policy and practice.</w:t>
      </w:r>
      <w:r w:rsidRPr="00744877">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6"/>
      </w:r>
    </w:p>
    <w:p w14:paraId="57A36BFB" w14:textId="77777777" w:rsidR="004B0B21" w:rsidRPr="00744877" w:rsidRDefault="004B0B21" w:rsidP="004B0B21">
      <w:pPr>
        <w:spacing w:after="0" w:line="240" w:lineRule="auto"/>
        <w:ind w:left="720"/>
        <w:rPr>
          <w:rFonts w:ascii="Times New Roman" w:hAnsi="Times New Roman" w:cs="Times New Roman"/>
          <w:sz w:val="24"/>
          <w:szCs w:val="24"/>
        </w:rPr>
      </w:pPr>
    </w:p>
    <w:p w14:paraId="337273EC" w14:textId="77777777" w:rsidR="00226541" w:rsidRPr="00226541" w:rsidRDefault="00994A57" w:rsidP="00CE2C4F">
      <w:pPr>
        <w:spacing w:after="0" w:line="480" w:lineRule="auto"/>
        <w:ind w:firstLine="720"/>
        <w:rPr>
          <w:rFonts w:ascii="Times New Roman" w:eastAsia="Arial Unicode MS" w:hAnsi="Times New Roman" w:cs="Times New Roman"/>
          <w:sz w:val="24"/>
          <w:szCs w:val="24"/>
        </w:rPr>
      </w:pPr>
      <w:r w:rsidRPr="00226541">
        <w:rPr>
          <w:rFonts w:ascii="Times New Roman" w:hAnsi="Times New Roman" w:cs="Times New Roman"/>
          <w:sz w:val="24"/>
          <w:szCs w:val="24"/>
        </w:rPr>
        <w:t xml:space="preserve">Identifying manifestations of white privilege </w:t>
      </w:r>
      <w:r w:rsidR="00226541" w:rsidRPr="00226541">
        <w:rPr>
          <w:rFonts w:ascii="Times New Roman" w:hAnsi="Times New Roman" w:cs="Times New Roman"/>
          <w:sz w:val="24"/>
          <w:szCs w:val="24"/>
        </w:rPr>
        <w:t xml:space="preserve">may </w:t>
      </w:r>
      <w:r w:rsidRPr="00226541">
        <w:rPr>
          <w:rFonts w:ascii="Times New Roman" w:hAnsi="Times New Roman" w:cs="Times New Roman"/>
          <w:sz w:val="24"/>
          <w:szCs w:val="24"/>
        </w:rPr>
        <w:t xml:space="preserve">require surveying staff at all different levels of the organization.  Examples of manifestations of white privilege </w:t>
      </w:r>
      <w:r w:rsidR="00226541" w:rsidRPr="00226541">
        <w:rPr>
          <w:rFonts w:ascii="Times New Roman" w:hAnsi="Times New Roman" w:cs="Times New Roman"/>
          <w:sz w:val="24"/>
          <w:szCs w:val="24"/>
        </w:rPr>
        <w:t xml:space="preserve">in organizations frequently </w:t>
      </w:r>
      <w:r w:rsidRPr="00226541">
        <w:rPr>
          <w:rFonts w:ascii="Times New Roman" w:hAnsi="Times New Roman" w:cs="Times New Roman"/>
          <w:sz w:val="24"/>
          <w:szCs w:val="24"/>
        </w:rPr>
        <w:t>include</w:t>
      </w:r>
      <w:r w:rsidR="00226541" w:rsidRPr="00226541">
        <w:rPr>
          <w:rFonts w:ascii="Times New Roman" w:hAnsi="Times New Roman" w:cs="Times New Roman"/>
          <w:sz w:val="24"/>
          <w:szCs w:val="24"/>
        </w:rPr>
        <w:t xml:space="preserve"> instances related to </w:t>
      </w:r>
      <w:r w:rsidR="00226541">
        <w:rPr>
          <w:rFonts w:ascii="Times New Roman" w:hAnsi="Times New Roman" w:cs="Times New Roman"/>
          <w:sz w:val="24"/>
          <w:szCs w:val="24"/>
        </w:rPr>
        <w:t>the w</w:t>
      </w:r>
      <w:r w:rsidR="00226541" w:rsidRPr="00226541">
        <w:rPr>
          <w:rFonts w:ascii="Times New Roman" w:hAnsi="Times New Roman" w:cs="Times New Roman"/>
          <w:sz w:val="24"/>
          <w:szCs w:val="24"/>
        </w:rPr>
        <w:t xml:space="preserve">ork </w:t>
      </w:r>
      <w:r w:rsidR="00226541">
        <w:rPr>
          <w:rFonts w:ascii="Times New Roman" w:hAnsi="Times New Roman" w:cs="Times New Roman"/>
          <w:sz w:val="24"/>
          <w:szCs w:val="24"/>
        </w:rPr>
        <w:t>c</w:t>
      </w:r>
      <w:r w:rsidR="00226541" w:rsidRPr="00226541">
        <w:rPr>
          <w:rFonts w:ascii="Times New Roman" w:hAnsi="Times New Roman" w:cs="Times New Roman"/>
          <w:sz w:val="24"/>
          <w:szCs w:val="24"/>
        </w:rPr>
        <w:t>ulture</w:t>
      </w:r>
      <w:r w:rsidR="00226541">
        <w:rPr>
          <w:rFonts w:ascii="Times New Roman" w:hAnsi="Times New Roman" w:cs="Times New Roman"/>
          <w:sz w:val="24"/>
          <w:szCs w:val="24"/>
        </w:rPr>
        <w:t>, an expected white, European racial worldview in the workplace, m</w:t>
      </w:r>
      <w:r w:rsidR="00226541" w:rsidRPr="00226541">
        <w:rPr>
          <w:rFonts w:ascii="Times New Roman" w:eastAsia="Arial Unicode MS" w:hAnsi="Times New Roman" w:cs="Times New Roman"/>
          <w:sz w:val="24"/>
          <w:szCs w:val="24"/>
        </w:rPr>
        <w:t>icro-</w:t>
      </w:r>
      <w:r w:rsidR="00226541">
        <w:rPr>
          <w:rFonts w:ascii="Times New Roman" w:eastAsia="Arial Unicode MS" w:hAnsi="Times New Roman" w:cs="Times New Roman"/>
          <w:sz w:val="24"/>
          <w:szCs w:val="24"/>
        </w:rPr>
        <w:t>a</w:t>
      </w:r>
      <w:r w:rsidR="00226541" w:rsidRPr="00226541">
        <w:rPr>
          <w:rFonts w:ascii="Times New Roman" w:eastAsia="Arial Unicode MS" w:hAnsi="Times New Roman" w:cs="Times New Roman"/>
          <w:sz w:val="24"/>
          <w:szCs w:val="24"/>
        </w:rPr>
        <w:t xml:space="preserve">ggressions </w:t>
      </w:r>
      <w:r w:rsidR="00226541">
        <w:rPr>
          <w:rFonts w:ascii="Times New Roman" w:eastAsia="Arial Unicode MS" w:hAnsi="Times New Roman" w:cs="Times New Roman"/>
          <w:sz w:val="24"/>
          <w:szCs w:val="24"/>
        </w:rPr>
        <w:t>i</w:t>
      </w:r>
      <w:r w:rsidR="00226541" w:rsidRPr="00226541">
        <w:rPr>
          <w:rFonts w:ascii="Times New Roman" w:eastAsia="Arial Unicode MS" w:hAnsi="Times New Roman" w:cs="Times New Roman"/>
          <w:sz w:val="24"/>
          <w:szCs w:val="24"/>
        </w:rPr>
        <w:t xml:space="preserve">mpacting </w:t>
      </w:r>
      <w:r w:rsidR="00226541">
        <w:rPr>
          <w:rFonts w:ascii="Times New Roman" w:eastAsia="Arial Unicode MS" w:hAnsi="Times New Roman" w:cs="Times New Roman"/>
          <w:sz w:val="24"/>
          <w:szCs w:val="24"/>
        </w:rPr>
        <w:t>professional i</w:t>
      </w:r>
      <w:r w:rsidR="00226541" w:rsidRPr="00226541">
        <w:rPr>
          <w:rFonts w:ascii="Times New Roman" w:eastAsia="Arial Unicode MS" w:hAnsi="Times New Roman" w:cs="Times New Roman"/>
          <w:sz w:val="24"/>
          <w:szCs w:val="24"/>
        </w:rPr>
        <w:t>dentity</w:t>
      </w:r>
      <w:r w:rsidR="00226541">
        <w:rPr>
          <w:rFonts w:ascii="Times New Roman" w:eastAsia="Arial Unicode MS" w:hAnsi="Times New Roman" w:cs="Times New Roman"/>
          <w:sz w:val="24"/>
          <w:szCs w:val="24"/>
        </w:rPr>
        <w:t xml:space="preserve"> (such as a majority white voice prevailing in case disposition discussions, even when the client is a person of color), a</w:t>
      </w:r>
      <w:r w:rsidR="00226541" w:rsidRPr="00226541">
        <w:rPr>
          <w:rFonts w:ascii="Times New Roman" w:hAnsi="Times New Roman" w:cs="Times New Roman"/>
          <w:sz w:val="24"/>
          <w:szCs w:val="24"/>
        </w:rPr>
        <w:t xml:space="preserve">gency </w:t>
      </w:r>
      <w:r w:rsidR="00226541">
        <w:rPr>
          <w:rFonts w:ascii="Times New Roman" w:hAnsi="Times New Roman" w:cs="Times New Roman"/>
          <w:sz w:val="24"/>
          <w:szCs w:val="24"/>
        </w:rPr>
        <w:t>s</w:t>
      </w:r>
      <w:r w:rsidR="00226541" w:rsidRPr="00226541">
        <w:rPr>
          <w:rFonts w:ascii="Times New Roman" w:hAnsi="Times New Roman" w:cs="Times New Roman"/>
          <w:sz w:val="24"/>
          <w:szCs w:val="24"/>
        </w:rPr>
        <w:t>ystems</w:t>
      </w:r>
      <w:r w:rsidR="00226541">
        <w:rPr>
          <w:rFonts w:ascii="Times New Roman" w:hAnsi="Times New Roman" w:cs="Times New Roman"/>
          <w:sz w:val="24"/>
          <w:szCs w:val="24"/>
        </w:rPr>
        <w:t xml:space="preserve"> (disproportional </w:t>
      </w:r>
      <w:r w:rsidR="00706418">
        <w:rPr>
          <w:rFonts w:ascii="Times New Roman" w:hAnsi="Times New Roman" w:cs="Times New Roman"/>
          <w:sz w:val="24"/>
          <w:szCs w:val="24"/>
        </w:rPr>
        <w:t>white leadership in positions of power)</w:t>
      </w:r>
      <w:r w:rsidR="00226541">
        <w:rPr>
          <w:rFonts w:ascii="Times New Roman" w:hAnsi="Times New Roman" w:cs="Times New Roman"/>
          <w:sz w:val="24"/>
          <w:szCs w:val="24"/>
        </w:rPr>
        <w:t>, p</w:t>
      </w:r>
      <w:r w:rsidR="00226541" w:rsidRPr="00226541">
        <w:rPr>
          <w:rFonts w:ascii="Times New Roman" w:eastAsia="Arial Unicode MS" w:hAnsi="Times New Roman" w:cs="Times New Roman"/>
          <w:sz w:val="24"/>
          <w:szCs w:val="24"/>
        </w:rPr>
        <w:t xml:space="preserve">rofessional </w:t>
      </w:r>
      <w:r w:rsidR="00226541">
        <w:rPr>
          <w:rFonts w:ascii="Times New Roman" w:eastAsia="Arial Unicode MS" w:hAnsi="Times New Roman" w:cs="Times New Roman"/>
          <w:sz w:val="24"/>
          <w:szCs w:val="24"/>
        </w:rPr>
        <w:t>o</w:t>
      </w:r>
      <w:r w:rsidR="00226541" w:rsidRPr="00226541">
        <w:rPr>
          <w:rFonts w:ascii="Times New Roman" w:eastAsia="Arial Unicode MS" w:hAnsi="Times New Roman" w:cs="Times New Roman"/>
          <w:sz w:val="24"/>
          <w:szCs w:val="24"/>
        </w:rPr>
        <w:t>pportunities</w:t>
      </w:r>
      <w:r w:rsidR="00706418">
        <w:rPr>
          <w:rFonts w:ascii="Times New Roman" w:eastAsia="Arial Unicode MS" w:hAnsi="Times New Roman" w:cs="Times New Roman"/>
          <w:sz w:val="24"/>
          <w:szCs w:val="24"/>
        </w:rPr>
        <w:t xml:space="preserve"> </w:t>
      </w:r>
      <w:r w:rsidR="00E045E1">
        <w:rPr>
          <w:rFonts w:ascii="Times New Roman" w:eastAsia="Arial Unicode MS" w:hAnsi="Times New Roman" w:cs="Times New Roman"/>
          <w:sz w:val="24"/>
          <w:szCs w:val="24"/>
        </w:rPr>
        <w:t xml:space="preserve">(promotions </w:t>
      </w:r>
      <w:r w:rsidR="00706418">
        <w:rPr>
          <w:rFonts w:ascii="Times New Roman" w:eastAsia="Arial Unicode MS" w:hAnsi="Times New Roman" w:cs="Times New Roman"/>
          <w:sz w:val="24"/>
          <w:szCs w:val="24"/>
        </w:rPr>
        <w:t>influenced by an “old boys” network</w:t>
      </w:r>
      <w:r w:rsidR="00E045E1">
        <w:rPr>
          <w:rFonts w:ascii="Times New Roman" w:eastAsia="Arial Unicode MS" w:hAnsi="Times New Roman" w:cs="Times New Roman"/>
          <w:sz w:val="24"/>
          <w:szCs w:val="24"/>
        </w:rPr>
        <w:t>)</w:t>
      </w:r>
      <w:r w:rsidR="00706418">
        <w:rPr>
          <w:rFonts w:ascii="Times New Roman" w:eastAsia="Arial Unicode MS" w:hAnsi="Times New Roman" w:cs="Times New Roman"/>
          <w:sz w:val="24"/>
          <w:szCs w:val="24"/>
        </w:rPr>
        <w:t xml:space="preserve"> and </w:t>
      </w:r>
      <w:r w:rsidR="00226541">
        <w:rPr>
          <w:rFonts w:ascii="Times New Roman" w:eastAsia="Arial Unicode MS" w:hAnsi="Times New Roman" w:cs="Times New Roman"/>
          <w:sz w:val="24"/>
          <w:szCs w:val="24"/>
        </w:rPr>
        <w:t>c</w:t>
      </w:r>
      <w:r w:rsidR="00226541" w:rsidRPr="00226541">
        <w:rPr>
          <w:rFonts w:ascii="Times New Roman" w:hAnsi="Times New Roman" w:cs="Times New Roman"/>
          <w:sz w:val="24"/>
          <w:szCs w:val="24"/>
        </w:rPr>
        <w:t xml:space="preserve">lient </w:t>
      </w:r>
      <w:r w:rsidR="00226541">
        <w:rPr>
          <w:rFonts w:ascii="Times New Roman" w:hAnsi="Times New Roman" w:cs="Times New Roman"/>
          <w:sz w:val="24"/>
          <w:szCs w:val="24"/>
        </w:rPr>
        <w:t>c</w:t>
      </w:r>
      <w:r w:rsidR="00226541" w:rsidRPr="00226541">
        <w:rPr>
          <w:rFonts w:ascii="Times New Roman" w:hAnsi="Times New Roman" w:cs="Times New Roman"/>
          <w:sz w:val="24"/>
          <w:szCs w:val="24"/>
        </w:rPr>
        <w:t>are</w:t>
      </w:r>
      <w:r w:rsidR="00E045E1">
        <w:rPr>
          <w:rFonts w:ascii="Times New Roman" w:hAnsi="Times New Roman" w:cs="Times New Roman"/>
          <w:sz w:val="24"/>
          <w:szCs w:val="24"/>
        </w:rPr>
        <w:t xml:space="preserve"> (</w:t>
      </w:r>
      <w:r w:rsidR="00706418">
        <w:rPr>
          <w:rFonts w:ascii="Times New Roman" w:hAnsi="Times New Roman" w:cs="Times New Roman"/>
          <w:sz w:val="24"/>
          <w:szCs w:val="24"/>
        </w:rPr>
        <w:t>where white staff may serve clients of color but the reverse may not often be true</w:t>
      </w:r>
      <w:r w:rsidR="00E045E1">
        <w:rPr>
          <w:rFonts w:ascii="Times New Roman" w:hAnsi="Times New Roman" w:cs="Times New Roman"/>
          <w:sz w:val="24"/>
          <w:szCs w:val="24"/>
        </w:rPr>
        <w:t>)</w:t>
      </w:r>
      <w:r w:rsidR="00226541">
        <w:rPr>
          <w:rFonts w:ascii="Times New Roman" w:hAnsi="Times New Roman" w:cs="Times New Roman"/>
          <w:sz w:val="24"/>
          <w:szCs w:val="24"/>
        </w:rPr>
        <w:t>.</w:t>
      </w:r>
      <w:r w:rsidR="004B0B21">
        <w:rPr>
          <w:rStyle w:val="EndnoteReference"/>
          <w:rFonts w:ascii="Times New Roman" w:hAnsi="Times New Roman" w:cs="Times New Roman"/>
          <w:sz w:val="24"/>
          <w:szCs w:val="24"/>
        </w:rPr>
        <w:endnoteReference w:id="7"/>
      </w:r>
      <w:r w:rsidR="00226541">
        <w:rPr>
          <w:rFonts w:ascii="Times New Roman" w:hAnsi="Times New Roman" w:cs="Times New Roman"/>
          <w:sz w:val="24"/>
          <w:szCs w:val="24"/>
        </w:rPr>
        <w:t xml:space="preserve">  </w:t>
      </w:r>
    </w:p>
    <w:p w14:paraId="48D5E240" w14:textId="77777777" w:rsidR="00A839D4" w:rsidRPr="00932E49" w:rsidRDefault="00A839D4"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 xml:space="preserve">It </w:t>
      </w:r>
      <w:r w:rsidR="000C4FCB" w:rsidRPr="00932E49">
        <w:rPr>
          <w:rFonts w:ascii="Times New Roman" w:hAnsi="Times New Roman" w:cs="Times New Roman"/>
          <w:sz w:val="24"/>
          <w:szCs w:val="24"/>
        </w:rPr>
        <w:t>would be</w:t>
      </w:r>
      <w:r w:rsidRPr="00932E49">
        <w:rPr>
          <w:rFonts w:ascii="Times New Roman" w:hAnsi="Times New Roman" w:cs="Times New Roman"/>
          <w:sz w:val="24"/>
          <w:szCs w:val="24"/>
        </w:rPr>
        <w:t xml:space="preserve"> </w:t>
      </w:r>
      <w:r w:rsidR="00FB2E59" w:rsidRPr="00932E49">
        <w:rPr>
          <w:rFonts w:ascii="Times New Roman" w:hAnsi="Times New Roman" w:cs="Times New Roman"/>
          <w:sz w:val="24"/>
          <w:szCs w:val="24"/>
        </w:rPr>
        <w:t>unreasonable</w:t>
      </w:r>
      <w:r w:rsidRPr="00932E49">
        <w:rPr>
          <w:rFonts w:ascii="Times New Roman" w:hAnsi="Times New Roman" w:cs="Times New Roman"/>
          <w:sz w:val="24"/>
          <w:szCs w:val="24"/>
        </w:rPr>
        <w:t xml:space="preserve"> for two </w:t>
      </w:r>
      <w:r w:rsidR="002510C3">
        <w:rPr>
          <w:rFonts w:ascii="Times New Roman" w:hAnsi="Times New Roman" w:cs="Times New Roman"/>
          <w:sz w:val="24"/>
          <w:szCs w:val="24"/>
        </w:rPr>
        <w:t>w</w:t>
      </w:r>
      <w:r w:rsidRPr="00932E49">
        <w:rPr>
          <w:rFonts w:ascii="Times New Roman" w:hAnsi="Times New Roman" w:cs="Times New Roman"/>
          <w:sz w:val="24"/>
          <w:szCs w:val="24"/>
        </w:rPr>
        <w:t xml:space="preserve">hite male authors to embark </w:t>
      </w:r>
      <w:r w:rsidR="00B755C4">
        <w:rPr>
          <w:rFonts w:ascii="Times New Roman" w:hAnsi="Times New Roman" w:cs="Times New Roman"/>
          <w:sz w:val="24"/>
          <w:szCs w:val="24"/>
        </w:rPr>
        <w:t>up</w:t>
      </w:r>
      <w:r w:rsidRPr="00932E49">
        <w:rPr>
          <w:rFonts w:ascii="Times New Roman" w:hAnsi="Times New Roman" w:cs="Times New Roman"/>
          <w:sz w:val="24"/>
          <w:szCs w:val="24"/>
        </w:rPr>
        <w:t xml:space="preserve">on a chapter about antiracist work in </w:t>
      </w:r>
      <w:r w:rsidR="00B755C4">
        <w:rPr>
          <w:rFonts w:ascii="Times New Roman" w:hAnsi="Times New Roman" w:cs="Times New Roman"/>
          <w:sz w:val="24"/>
          <w:szCs w:val="24"/>
        </w:rPr>
        <w:t>organizational</w:t>
      </w:r>
      <w:r w:rsidRPr="00932E49">
        <w:rPr>
          <w:rFonts w:ascii="Times New Roman" w:hAnsi="Times New Roman" w:cs="Times New Roman"/>
          <w:sz w:val="24"/>
          <w:szCs w:val="24"/>
        </w:rPr>
        <w:t xml:space="preserve"> leadership without first acknowledging the </w:t>
      </w:r>
      <w:r w:rsidR="002510C3">
        <w:rPr>
          <w:rFonts w:ascii="Times New Roman" w:hAnsi="Times New Roman" w:cs="Times New Roman"/>
          <w:sz w:val="24"/>
          <w:szCs w:val="24"/>
        </w:rPr>
        <w:t>w</w:t>
      </w:r>
      <w:r w:rsidRPr="00932E49">
        <w:rPr>
          <w:rFonts w:ascii="Times New Roman" w:hAnsi="Times New Roman" w:cs="Times New Roman"/>
          <w:sz w:val="24"/>
          <w:szCs w:val="24"/>
        </w:rPr>
        <w:t>hite p</w:t>
      </w:r>
      <w:r w:rsidR="000C4FCB" w:rsidRPr="00932E49">
        <w:rPr>
          <w:rFonts w:ascii="Times New Roman" w:hAnsi="Times New Roman" w:cs="Times New Roman"/>
          <w:sz w:val="24"/>
          <w:szCs w:val="24"/>
        </w:rPr>
        <w:t xml:space="preserve">rivilege underlying this </w:t>
      </w:r>
      <w:r w:rsidRPr="00932E49">
        <w:rPr>
          <w:rFonts w:ascii="Times New Roman" w:hAnsi="Times New Roman" w:cs="Times New Roman"/>
          <w:sz w:val="24"/>
          <w:szCs w:val="24"/>
        </w:rPr>
        <w:t>endeavor.</w:t>
      </w:r>
      <w:r w:rsidR="00B755C4">
        <w:rPr>
          <w:rFonts w:ascii="Times New Roman" w:hAnsi="Times New Roman" w:cs="Times New Roman"/>
          <w:sz w:val="24"/>
          <w:szCs w:val="24"/>
        </w:rPr>
        <w:t xml:space="preserve"> </w:t>
      </w:r>
      <w:r w:rsidR="000C4FCB" w:rsidRPr="00932E49">
        <w:rPr>
          <w:rFonts w:ascii="Times New Roman" w:hAnsi="Times New Roman" w:cs="Times New Roman"/>
          <w:sz w:val="24"/>
          <w:szCs w:val="24"/>
        </w:rPr>
        <w:t>T</w:t>
      </w:r>
      <w:r w:rsidRPr="00932E49">
        <w:rPr>
          <w:rFonts w:ascii="Times New Roman" w:hAnsi="Times New Roman" w:cs="Times New Roman"/>
          <w:sz w:val="24"/>
          <w:szCs w:val="24"/>
        </w:rPr>
        <w:t xml:space="preserve">he mere fact that </w:t>
      </w:r>
      <w:r w:rsidR="00B54E1F" w:rsidRPr="00932E49">
        <w:rPr>
          <w:rFonts w:ascii="Times New Roman" w:hAnsi="Times New Roman" w:cs="Times New Roman"/>
          <w:sz w:val="24"/>
          <w:szCs w:val="24"/>
        </w:rPr>
        <w:t>we</w:t>
      </w:r>
      <w:r w:rsidRPr="00932E49">
        <w:rPr>
          <w:rFonts w:ascii="Times New Roman" w:hAnsi="Times New Roman" w:cs="Times New Roman"/>
          <w:sz w:val="24"/>
          <w:szCs w:val="24"/>
        </w:rPr>
        <w:t xml:space="preserve"> have held executive-level positions in large human service agencies already demonstrates the access to power and educational opportunities that </w:t>
      </w:r>
      <w:r w:rsidR="00B54E1F" w:rsidRPr="00932E49">
        <w:rPr>
          <w:rFonts w:ascii="Times New Roman" w:hAnsi="Times New Roman" w:cs="Times New Roman"/>
          <w:sz w:val="24"/>
          <w:szCs w:val="24"/>
        </w:rPr>
        <w:t xml:space="preserve">have arisen </w:t>
      </w:r>
      <w:r w:rsidR="000C4FCB" w:rsidRPr="00932E49">
        <w:rPr>
          <w:rFonts w:ascii="Times New Roman" w:hAnsi="Times New Roman" w:cs="Times New Roman"/>
          <w:sz w:val="24"/>
          <w:szCs w:val="24"/>
        </w:rPr>
        <w:t xml:space="preserve">from </w:t>
      </w:r>
      <w:r w:rsidR="002510C3">
        <w:rPr>
          <w:rFonts w:ascii="Times New Roman" w:hAnsi="Times New Roman" w:cs="Times New Roman"/>
          <w:sz w:val="24"/>
          <w:szCs w:val="24"/>
        </w:rPr>
        <w:t>w</w:t>
      </w:r>
      <w:r w:rsidR="000C4FCB" w:rsidRPr="00932E49">
        <w:rPr>
          <w:rFonts w:ascii="Times New Roman" w:hAnsi="Times New Roman" w:cs="Times New Roman"/>
          <w:sz w:val="24"/>
          <w:szCs w:val="24"/>
        </w:rPr>
        <w:t>hite privilege</w:t>
      </w:r>
      <w:r w:rsidRPr="00932E49">
        <w:rPr>
          <w:rFonts w:ascii="Times New Roman" w:hAnsi="Times New Roman" w:cs="Times New Roman"/>
          <w:sz w:val="24"/>
          <w:szCs w:val="24"/>
        </w:rPr>
        <w:t>.</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Along the way, there </w:t>
      </w:r>
      <w:r w:rsidR="00B54E1F" w:rsidRPr="00932E49">
        <w:rPr>
          <w:rFonts w:ascii="Times New Roman" w:hAnsi="Times New Roman" w:cs="Times New Roman"/>
          <w:sz w:val="24"/>
          <w:szCs w:val="24"/>
        </w:rPr>
        <w:t xml:space="preserve">have been </w:t>
      </w:r>
      <w:r w:rsidRPr="00932E49">
        <w:rPr>
          <w:rFonts w:ascii="Times New Roman" w:hAnsi="Times New Roman" w:cs="Times New Roman"/>
          <w:sz w:val="24"/>
          <w:szCs w:val="24"/>
        </w:rPr>
        <w:t xml:space="preserve">numerous other manifestations of </w:t>
      </w:r>
      <w:r w:rsidR="002510C3">
        <w:rPr>
          <w:rFonts w:ascii="Times New Roman" w:hAnsi="Times New Roman" w:cs="Times New Roman"/>
          <w:sz w:val="24"/>
          <w:szCs w:val="24"/>
        </w:rPr>
        <w:t>w</w:t>
      </w:r>
      <w:r w:rsidRPr="00932E49">
        <w:rPr>
          <w:rFonts w:ascii="Times New Roman" w:hAnsi="Times New Roman" w:cs="Times New Roman"/>
          <w:sz w:val="24"/>
          <w:szCs w:val="24"/>
        </w:rPr>
        <w:t>hite privilege that valued our experience and background and paved the path for hig</w:t>
      </w:r>
      <w:r w:rsidR="00FB2E59" w:rsidRPr="00932E49">
        <w:rPr>
          <w:rFonts w:ascii="Times New Roman" w:hAnsi="Times New Roman" w:cs="Times New Roman"/>
          <w:sz w:val="24"/>
          <w:szCs w:val="24"/>
        </w:rPr>
        <w:t>her levels of responsibility</w:t>
      </w:r>
      <w:r w:rsidRPr="00932E49">
        <w:rPr>
          <w:rFonts w:ascii="Times New Roman" w:hAnsi="Times New Roman" w:cs="Times New Roman"/>
          <w:sz w:val="24"/>
          <w:szCs w:val="24"/>
        </w:rPr>
        <w:t>.</w:t>
      </w:r>
      <w:r w:rsidR="00B755C4">
        <w:rPr>
          <w:rFonts w:ascii="Times New Roman" w:hAnsi="Times New Roman" w:cs="Times New Roman"/>
          <w:sz w:val="24"/>
          <w:szCs w:val="24"/>
        </w:rPr>
        <w:t xml:space="preserve"> </w:t>
      </w:r>
      <w:r w:rsidR="00B54E1F" w:rsidRPr="00932E49">
        <w:rPr>
          <w:rFonts w:ascii="Times New Roman" w:hAnsi="Times New Roman" w:cs="Times New Roman"/>
          <w:sz w:val="24"/>
          <w:szCs w:val="24"/>
        </w:rPr>
        <w:t>We acknowledge this</w:t>
      </w:r>
      <w:r w:rsidR="00D936A3" w:rsidRPr="00932E49">
        <w:rPr>
          <w:rFonts w:ascii="Times New Roman" w:hAnsi="Times New Roman" w:cs="Times New Roman"/>
          <w:sz w:val="24"/>
          <w:szCs w:val="24"/>
        </w:rPr>
        <w:t xml:space="preserve"> privilege and </w:t>
      </w:r>
      <w:r w:rsidR="00B54E1F" w:rsidRPr="00932E49">
        <w:rPr>
          <w:rFonts w:ascii="Times New Roman" w:hAnsi="Times New Roman" w:cs="Times New Roman"/>
          <w:sz w:val="24"/>
          <w:szCs w:val="24"/>
        </w:rPr>
        <w:t xml:space="preserve">the need </w:t>
      </w:r>
      <w:r w:rsidR="00D936A3" w:rsidRPr="00932E49">
        <w:rPr>
          <w:rFonts w:ascii="Times New Roman" w:hAnsi="Times New Roman" w:cs="Times New Roman"/>
          <w:sz w:val="24"/>
          <w:szCs w:val="24"/>
        </w:rPr>
        <w:t xml:space="preserve">to </w:t>
      </w:r>
      <w:r w:rsidR="00B54E1F" w:rsidRPr="00932E49">
        <w:rPr>
          <w:rFonts w:ascii="Times New Roman" w:hAnsi="Times New Roman" w:cs="Times New Roman"/>
          <w:sz w:val="24"/>
          <w:szCs w:val="24"/>
        </w:rPr>
        <w:t xml:space="preserve">defer to </w:t>
      </w:r>
      <w:r w:rsidR="00D936A3" w:rsidRPr="00932E49">
        <w:rPr>
          <w:rFonts w:ascii="Times New Roman" w:hAnsi="Times New Roman" w:cs="Times New Roman"/>
          <w:sz w:val="24"/>
          <w:szCs w:val="24"/>
        </w:rPr>
        <w:t>the expertise of executives of color in our field</w:t>
      </w:r>
      <w:r w:rsidR="00B54E1F" w:rsidRPr="00932E49">
        <w:rPr>
          <w:rFonts w:ascii="Times New Roman" w:hAnsi="Times New Roman" w:cs="Times New Roman"/>
          <w:sz w:val="24"/>
          <w:szCs w:val="24"/>
        </w:rPr>
        <w:t>; we share</w:t>
      </w:r>
      <w:r w:rsidR="001C558D" w:rsidRPr="00932E49">
        <w:rPr>
          <w:rFonts w:ascii="Times New Roman" w:hAnsi="Times New Roman" w:cs="Times New Roman"/>
          <w:sz w:val="24"/>
          <w:szCs w:val="24"/>
        </w:rPr>
        <w:t xml:space="preserve"> our perspective</w:t>
      </w:r>
      <w:r w:rsidR="00B54E1F" w:rsidRPr="00932E49">
        <w:rPr>
          <w:rFonts w:ascii="Times New Roman" w:hAnsi="Times New Roman" w:cs="Times New Roman"/>
          <w:sz w:val="24"/>
          <w:szCs w:val="24"/>
        </w:rPr>
        <w:t xml:space="preserve"> in the hopes that</w:t>
      </w:r>
      <w:r w:rsidR="002510C3">
        <w:rPr>
          <w:rFonts w:ascii="Times New Roman" w:hAnsi="Times New Roman" w:cs="Times New Roman"/>
          <w:sz w:val="24"/>
          <w:szCs w:val="24"/>
        </w:rPr>
        <w:t xml:space="preserve"> w</w:t>
      </w:r>
      <w:r w:rsidR="001C558D" w:rsidRPr="00932E49">
        <w:rPr>
          <w:rFonts w:ascii="Times New Roman" w:hAnsi="Times New Roman" w:cs="Times New Roman"/>
          <w:sz w:val="24"/>
          <w:szCs w:val="24"/>
        </w:rPr>
        <w:t xml:space="preserve">hite people talking about </w:t>
      </w:r>
      <w:r w:rsidR="000C4FCB" w:rsidRPr="00502115">
        <w:rPr>
          <w:rFonts w:ascii="Times New Roman" w:hAnsi="Times New Roman" w:cs="Times New Roman"/>
          <w:sz w:val="24"/>
          <w:szCs w:val="24"/>
        </w:rPr>
        <w:t xml:space="preserve">and taking </w:t>
      </w:r>
      <w:r w:rsidR="001C558D" w:rsidRPr="00502115">
        <w:rPr>
          <w:rFonts w:ascii="Times New Roman" w:hAnsi="Times New Roman" w:cs="Times New Roman"/>
          <w:sz w:val="24"/>
          <w:szCs w:val="24"/>
        </w:rPr>
        <w:t xml:space="preserve">responsibility to integrate an antiracist approach into executive </w:t>
      </w:r>
      <w:r w:rsidR="001C558D" w:rsidRPr="00502115">
        <w:rPr>
          <w:rFonts w:ascii="Times New Roman" w:hAnsi="Times New Roman" w:cs="Times New Roman"/>
          <w:sz w:val="24"/>
          <w:szCs w:val="24"/>
        </w:rPr>
        <w:lastRenderedPageBreak/>
        <w:t>and board leadership</w:t>
      </w:r>
      <w:r w:rsidR="001C558D" w:rsidRPr="00932E49">
        <w:rPr>
          <w:rFonts w:ascii="Times New Roman" w:hAnsi="Times New Roman" w:cs="Times New Roman"/>
          <w:sz w:val="24"/>
          <w:szCs w:val="24"/>
        </w:rPr>
        <w:t xml:space="preserve"> will</w:t>
      </w:r>
      <w:r w:rsidR="0008090D">
        <w:rPr>
          <w:rFonts w:ascii="Times New Roman" w:hAnsi="Times New Roman" w:cs="Times New Roman"/>
          <w:sz w:val="24"/>
          <w:szCs w:val="24"/>
        </w:rPr>
        <w:t xml:space="preserve"> convey a useful perspective and</w:t>
      </w:r>
      <w:r w:rsidR="00B755C4">
        <w:rPr>
          <w:rFonts w:ascii="Times New Roman" w:hAnsi="Times New Roman" w:cs="Times New Roman"/>
          <w:sz w:val="24"/>
          <w:szCs w:val="24"/>
        </w:rPr>
        <w:t>,</w:t>
      </w:r>
      <w:r w:rsidR="001C558D" w:rsidRPr="00932E49">
        <w:rPr>
          <w:rFonts w:ascii="Times New Roman" w:hAnsi="Times New Roman" w:cs="Times New Roman"/>
          <w:sz w:val="24"/>
          <w:szCs w:val="24"/>
        </w:rPr>
        <w:t xml:space="preserve"> hopefully</w:t>
      </w:r>
      <w:r w:rsidR="00B755C4">
        <w:rPr>
          <w:rFonts w:ascii="Times New Roman" w:hAnsi="Times New Roman" w:cs="Times New Roman"/>
          <w:sz w:val="24"/>
          <w:szCs w:val="24"/>
        </w:rPr>
        <w:t>,</w:t>
      </w:r>
      <w:r w:rsidR="001C558D" w:rsidRPr="00932E49">
        <w:rPr>
          <w:rFonts w:ascii="Times New Roman" w:hAnsi="Times New Roman" w:cs="Times New Roman"/>
          <w:sz w:val="24"/>
          <w:szCs w:val="24"/>
        </w:rPr>
        <w:t xml:space="preserve"> broaden the commitment of </w:t>
      </w:r>
      <w:r w:rsidR="00A72FE8" w:rsidRPr="00932E49">
        <w:rPr>
          <w:rFonts w:ascii="Times New Roman" w:hAnsi="Times New Roman" w:cs="Times New Roman"/>
          <w:sz w:val="24"/>
          <w:szCs w:val="24"/>
        </w:rPr>
        <w:t>others to this important work.</w:t>
      </w:r>
    </w:p>
    <w:p w14:paraId="50558FF5" w14:textId="14436367" w:rsidR="00D5073F" w:rsidRPr="00932E49" w:rsidRDefault="005A7733"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As we know from the literature on change management</w:t>
      </w:r>
      <w:r w:rsidR="0008090D">
        <w:rPr>
          <w:rFonts w:ascii="Times New Roman" w:hAnsi="Times New Roman" w:cs="Times New Roman"/>
          <w:sz w:val="24"/>
          <w:szCs w:val="24"/>
        </w:rPr>
        <w:t xml:space="preserve">, effective change </w:t>
      </w:r>
      <w:r w:rsidR="003470A7">
        <w:rPr>
          <w:rFonts w:ascii="Times New Roman" w:hAnsi="Times New Roman" w:cs="Times New Roman"/>
          <w:sz w:val="24"/>
          <w:szCs w:val="24"/>
        </w:rPr>
        <w:t>begins</w:t>
      </w:r>
      <w:r w:rsidR="003470A7" w:rsidRPr="00932E49">
        <w:rPr>
          <w:rFonts w:ascii="Times New Roman" w:hAnsi="Times New Roman" w:cs="Times New Roman"/>
          <w:sz w:val="24"/>
          <w:szCs w:val="24"/>
        </w:rPr>
        <w:t xml:space="preserve"> </w:t>
      </w:r>
      <w:r w:rsidR="0008090D">
        <w:rPr>
          <w:rFonts w:ascii="Times New Roman" w:hAnsi="Times New Roman" w:cs="Times New Roman"/>
          <w:sz w:val="24"/>
          <w:szCs w:val="24"/>
        </w:rPr>
        <w:t xml:space="preserve">with a sense of urgency arising from </w:t>
      </w:r>
      <w:r w:rsidRPr="00932E49">
        <w:rPr>
          <w:rFonts w:ascii="Times New Roman" w:hAnsi="Times New Roman" w:cs="Times New Roman"/>
          <w:sz w:val="24"/>
          <w:szCs w:val="24"/>
        </w:rPr>
        <w:t>dissatisfaction with the status quo.</w:t>
      </w:r>
      <w:r w:rsidR="00343846" w:rsidRPr="00932E49">
        <w:rPr>
          <w:rStyle w:val="EndnoteReference"/>
          <w:rFonts w:ascii="Times New Roman" w:hAnsi="Times New Roman" w:cs="Times New Roman"/>
          <w:sz w:val="24"/>
          <w:szCs w:val="24"/>
        </w:rPr>
        <w:endnoteReference w:id="8"/>
      </w:r>
      <w:r w:rsidR="00912917"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If an organization wants to maintain </w:t>
      </w:r>
      <w:r w:rsidR="00CB6E03" w:rsidRPr="00932E49">
        <w:rPr>
          <w:rFonts w:ascii="Times New Roman" w:hAnsi="Times New Roman" w:cs="Times New Roman"/>
          <w:sz w:val="24"/>
          <w:szCs w:val="24"/>
        </w:rPr>
        <w:t xml:space="preserve">or grow </w:t>
      </w:r>
      <w:r w:rsidR="00E045E1">
        <w:rPr>
          <w:rFonts w:ascii="Times New Roman" w:hAnsi="Times New Roman" w:cs="Times New Roman"/>
          <w:sz w:val="24"/>
          <w:szCs w:val="24"/>
        </w:rPr>
        <w:t>“</w:t>
      </w:r>
      <w:r w:rsidRPr="00932E49">
        <w:rPr>
          <w:rFonts w:ascii="Times New Roman" w:hAnsi="Times New Roman" w:cs="Times New Roman"/>
          <w:sz w:val="24"/>
          <w:szCs w:val="24"/>
        </w:rPr>
        <w:t>market share</w:t>
      </w:r>
      <w:r w:rsidR="00E045E1">
        <w:rPr>
          <w:rFonts w:ascii="Times New Roman" w:hAnsi="Times New Roman" w:cs="Times New Roman"/>
          <w:sz w:val="24"/>
          <w:szCs w:val="24"/>
        </w:rPr>
        <w:t>”</w:t>
      </w:r>
      <w:r w:rsidRPr="00932E49">
        <w:rPr>
          <w:rFonts w:ascii="Times New Roman" w:hAnsi="Times New Roman" w:cs="Times New Roman"/>
          <w:sz w:val="24"/>
          <w:szCs w:val="24"/>
        </w:rPr>
        <w:t xml:space="preserve"> and address emerging health and human service issues, then it is impo</w:t>
      </w:r>
      <w:r w:rsidR="00DD4413" w:rsidRPr="00932E49">
        <w:rPr>
          <w:rFonts w:ascii="Times New Roman" w:hAnsi="Times New Roman" w:cs="Times New Roman"/>
          <w:sz w:val="24"/>
          <w:szCs w:val="24"/>
        </w:rPr>
        <w:t>rtant</w:t>
      </w:r>
      <w:r w:rsidRPr="00932E49">
        <w:rPr>
          <w:rFonts w:ascii="Times New Roman" w:hAnsi="Times New Roman" w:cs="Times New Roman"/>
          <w:sz w:val="24"/>
          <w:szCs w:val="24"/>
        </w:rPr>
        <w:t xml:space="preserve"> to </w:t>
      </w:r>
      <w:r w:rsidR="00CB6E03" w:rsidRPr="00932E49">
        <w:rPr>
          <w:rFonts w:ascii="Times New Roman" w:hAnsi="Times New Roman" w:cs="Times New Roman"/>
          <w:sz w:val="24"/>
          <w:szCs w:val="24"/>
        </w:rPr>
        <w:t>recognize the issues of</w:t>
      </w:r>
      <w:r w:rsidRPr="00932E49">
        <w:rPr>
          <w:rFonts w:ascii="Times New Roman" w:hAnsi="Times New Roman" w:cs="Times New Roman"/>
          <w:sz w:val="24"/>
          <w:szCs w:val="24"/>
        </w:rPr>
        <w:t xml:space="preserve"> the growing communities of color across the country.</w:t>
      </w:r>
      <w:r w:rsidR="00B755C4">
        <w:rPr>
          <w:rFonts w:ascii="Times New Roman" w:hAnsi="Times New Roman" w:cs="Times New Roman"/>
          <w:sz w:val="24"/>
          <w:szCs w:val="24"/>
        </w:rPr>
        <w:t xml:space="preserve"> </w:t>
      </w:r>
    </w:p>
    <w:p w14:paraId="7D809A9E" w14:textId="77777777" w:rsidR="00452F73" w:rsidRPr="00932E49" w:rsidRDefault="0042784B"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 xml:space="preserve">In many </w:t>
      </w:r>
      <w:r w:rsidR="0008090D">
        <w:rPr>
          <w:rFonts w:ascii="Times New Roman" w:hAnsi="Times New Roman" w:cs="Times New Roman"/>
          <w:sz w:val="24"/>
          <w:szCs w:val="24"/>
        </w:rPr>
        <w:t>cases</w:t>
      </w:r>
      <w:r w:rsidRPr="00932E49">
        <w:rPr>
          <w:rFonts w:ascii="Times New Roman" w:hAnsi="Times New Roman" w:cs="Times New Roman"/>
          <w:sz w:val="24"/>
          <w:szCs w:val="24"/>
        </w:rPr>
        <w:t xml:space="preserve">, </w:t>
      </w:r>
      <w:r w:rsidR="0008090D">
        <w:rPr>
          <w:rFonts w:ascii="Times New Roman" w:hAnsi="Times New Roman" w:cs="Times New Roman"/>
          <w:sz w:val="24"/>
          <w:szCs w:val="24"/>
        </w:rPr>
        <w:t>organizations that consider issues</w:t>
      </w:r>
      <w:r w:rsidRPr="00932E49">
        <w:rPr>
          <w:rFonts w:ascii="Times New Roman" w:hAnsi="Times New Roman" w:cs="Times New Roman"/>
          <w:sz w:val="24"/>
          <w:szCs w:val="24"/>
        </w:rPr>
        <w:t xml:space="preserve"> of becoming more culturally competent</w:t>
      </w:r>
      <w:r w:rsidR="00343FB2" w:rsidRPr="00932E49">
        <w:rPr>
          <w:rFonts w:ascii="Times New Roman" w:hAnsi="Times New Roman" w:cs="Times New Roman"/>
          <w:sz w:val="24"/>
          <w:szCs w:val="24"/>
        </w:rPr>
        <w:t xml:space="preserve"> and race</w:t>
      </w:r>
      <w:r w:rsidR="005018EF">
        <w:rPr>
          <w:rFonts w:ascii="Times New Roman" w:hAnsi="Times New Roman" w:cs="Times New Roman"/>
          <w:sz w:val="24"/>
          <w:szCs w:val="24"/>
        </w:rPr>
        <w:t xml:space="preserve"> </w:t>
      </w:r>
      <w:r w:rsidR="00343FB2" w:rsidRPr="00932E49">
        <w:rPr>
          <w:rFonts w:ascii="Times New Roman" w:hAnsi="Times New Roman" w:cs="Times New Roman"/>
          <w:sz w:val="24"/>
          <w:szCs w:val="24"/>
        </w:rPr>
        <w:t>sensitive</w:t>
      </w:r>
      <w:r w:rsidRPr="00932E49">
        <w:rPr>
          <w:rFonts w:ascii="Times New Roman" w:hAnsi="Times New Roman" w:cs="Times New Roman"/>
          <w:sz w:val="24"/>
          <w:szCs w:val="24"/>
        </w:rPr>
        <w:t xml:space="preserve"> also </w:t>
      </w:r>
      <w:r w:rsidR="0008090D">
        <w:rPr>
          <w:rFonts w:ascii="Times New Roman" w:hAnsi="Times New Roman" w:cs="Times New Roman"/>
          <w:sz w:val="24"/>
          <w:szCs w:val="24"/>
        </w:rPr>
        <w:t xml:space="preserve">need to </w:t>
      </w:r>
      <w:r w:rsidR="0008090D" w:rsidRPr="0008090D">
        <w:rPr>
          <w:rFonts w:ascii="Times New Roman" w:hAnsi="Times New Roman" w:cs="Times New Roman"/>
          <w:sz w:val="24"/>
          <w:szCs w:val="24"/>
        </w:rPr>
        <w:t>reflect</w:t>
      </w:r>
      <w:r w:rsidR="0008090D">
        <w:rPr>
          <w:rFonts w:ascii="Times New Roman" w:hAnsi="Times New Roman" w:cs="Times New Roman"/>
          <w:sz w:val="24"/>
          <w:szCs w:val="24"/>
        </w:rPr>
        <w:t xml:space="preserve"> not only on</w:t>
      </w:r>
      <w:r w:rsidRPr="00932E49">
        <w:rPr>
          <w:rFonts w:ascii="Times New Roman" w:hAnsi="Times New Roman" w:cs="Times New Roman"/>
          <w:sz w:val="24"/>
          <w:szCs w:val="24"/>
        </w:rPr>
        <w:t xml:space="preserve"> the </w:t>
      </w:r>
      <w:r w:rsidR="0008090D">
        <w:rPr>
          <w:rFonts w:ascii="Times New Roman" w:hAnsi="Times New Roman" w:cs="Times New Roman"/>
          <w:sz w:val="24"/>
          <w:szCs w:val="24"/>
        </w:rPr>
        <w:t>configuration</w:t>
      </w:r>
      <w:r w:rsidR="0008090D" w:rsidRPr="00932E49">
        <w:rPr>
          <w:rFonts w:ascii="Times New Roman" w:hAnsi="Times New Roman" w:cs="Times New Roman"/>
          <w:sz w:val="24"/>
          <w:szCs w:val="24"/>
        </w:rPr>
        <w:t xml:space="preserve"> </w:t>
      </w:r>
      <w:r w:rsidRPr="00932E49">
        <w:rPr>
          <w:rFonts w:ascii="Times New Roman" w:hAnsi="Times New Roman" w:cs="Times New Roman"/>
          <w:sz w:val="24"/>
          <w:szCs w:val="24"/>
        </w:rPr>
        <w:t>of their staff</w:t>
      </w:r>
      <w:r w:rsidR="0008090D">
        <w:rPr>
          <w:rFonts w:ascii="Times New Roman" w:hAnsi="Times New Roman" w:cs="Times New Roman"/>
          <w:sz w:val="24"/>
          <w:szCs w:val="24"/>
        </w:rPr>
        <w:t xml:space="preserve"> but also</w:t>
      </w:r>
      <w:r w:rsidRPr="00932E49">
        <w:rPr>
          <w:rFonts w:ascii="Times New Roman" w:hAnsi="Times New Roman" w:cs="Times New Roman"/>
          <w:sz w:val="24"/>
          <w:szCs w:val="24"/>
        </w:rPr>
        <w:t xml:space="preserve"> </w:t>
      </w:r>
      <w:r w:rsidR="0008090D">
        <w:rPr>
          <w:rFonts w:ascii="Times New Roman" w:hAnsi="Times New Roman" w:cs="Times New Roman"/>
          <w:sz w:val="24"/>
          <w:szCs w:val="24"/>
        </w:rPr>
        <w:t>the</w:t>
      </w:r>
      <w:r w:rsidR="0008090D"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recruitment and retention efforts </w:t>
      </w:r>
      <w:r w:rsidR="0008090D">
        <w:rPr>
          <w:rFonts w:ascii="Times New Roman" w:hAnsi="Times New Roman" w:cs="Times New Roman"/>
          <w:sz w:val="24"/>
          <w:szCs w:val="24"/>
        </w:rPr>
        <w:t>that</w:t>
      </w:r>
      <w:r w:rsidR="0008090D"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allow staff to better mirror </w:t>
      </w:r>
      <w:r w:rsidR="00A72FE8" w:rsidRPr="00932E49">
        <w:rPr>
          <w:rFonts w:ascii="Times New Roman" w:hAnsi="Times New Roman" w:cs="Times New Roman"/>
          <w:sz w:val="24"/>
          <w:szCs w:val="24"/>
        </w:rPr>
        <w:t xml:space="preserve">and articulate </w:t>
      </w:r>
      <w:r w:rsidRPr="00932E49">
        <w:rPr>
          <w:rFonts w:ascii="Times New Roman" w:hAnsi="Times New Roman" w:cs="Times New Roman"/>
          <w:sz w:val="24"/>
          <w:szCs w:val="24"/>
        </w:rPr>
        <w:t>the racial and ethnic background</w:t>
      </w:r>
      <w:r w:rsidR="0008090D">
        <w:rPr>
          <w:rFonts w:ascii="Times New Roman" w:hAnsi="Times New Roman" w:cs="Times New Roman"/>
          <w:sz w:val="24"/>
          <w:szCs w:val="24"/>
        </w:rPr>
        <w:t>s</w:t>
      </w:r>
      <w:r w:rsidRPr="00932E49">
        <w:rPr>
          <w:rFonts w:ascii="Times New Roman" w:hAnsi="Times New Roman" w:cs="Times New Roman"/>
          <w:sz w:val="24"/>
          <w:szCs w:val="24"/>
        </w:rPr>
        <w:t xml:space="preserve"> of the communities being served.</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Bringing staff </w:t>
      </w:r>
      <w:r w:rsidR="0008090D">
        <w:rPr>
          <w:rFonts w:ascii="Times New Roman" w:hAnsi="Times New Roman" w:cs="Times New Roman"/>
          <w:sz w:val="24"/>
          <w:szCs w:val="24"/>
        </w:rPr>
        <w:t xml:space="preserve">members </w:t>
      </w:r>
      <w:r w:rsidRPr="00932E49">
        <w:rPr>
          <w:rFonts w:ascii="Times New Roman" w:hAnsi="Times New Roman" w:cs="Times New Roman"/>
          <w:sz w:val="24"/>
          <w:szCs w:val="24"/>
        </w:rPr>
        <w:t>into a work environment where they represent a small conting</w:t>
      </w:r>
      <w:r w:rsidR="00343FB2" w:rsidRPr="00932E49">
        <w:rPr>
          <w:rFonts w:ascii="Times New Roman" w:hAnsi="Times New Roman" w:cs="Times New Roman"/>
          <w:sz w:val="24"/>
          <w:szCs w:val="24"/>
        </w:rPr>
        <w:t>ent of the overall workforce will</w:t>
      </w:r>
      <w:r w:rsidRPr="00932E49">
        <w:rPr>
          <w:rFonts w:ascii="Times New Roman" w:hAnsi="Times New Roman" w:cs="Times New Roman"/>
          <w:sz w:val="24"/>
          <w:szCs w:val="24"/>
        </w:rPr>
        <w:t xml:space="preserve"> present challenges</w:t>
      </w:r>
      <w:r w:rsidR="0008090D">
        <w:rPr>
          <w:rFonts w:ascii="Times New Roman" w:hAnsi="Times New Roman" w:cs="Times New Roman"/>
          <w:sz w:val="24"/>
          <w:szCs w:val="24"/>
        </w:rPr>
        <w:t xml:space="preserve">. </w:t>
      </w:r>
      <w:r w:rsidRPr="00932E49">
        <w:rPr>
          <w:rFonts w:ascii="Times New Roman" w:hAnsi="Times New Roman" w:cs="Times New Roman"/>
          <w:sz w:val="24"/>
          <w:szCs w:val="24"/>
        </w:rPr>
        <w:t xml:space="preserve">How does a staff member bring </w:t>
      </w:r>
      <w:r w:rsidR="0008090D">
        <w:rPr>
          <w:rFonts w:ascii="Times New Roman" w:hAnsi="Times New Roman" w:cs="Times New Roman"/>
          <w:sz w:val="24"/>
          <w:szCs w:val="24"/>
        </w:rPr>
        <w:t>her or his</w:t>
      </w:r>
      <w:r w:rsidR="0008090D" w:rsidRPr="00932E49">
        <w:rPr>
          <w:rFonts w:ascii="Times New Roman" w:hAnsi="Times New Roman" w:cs="Times New Roman"/>
          <w:sz w:val="24"/>
          <w:szCs w:val="24"/>
        </w:rPr>
        <w:t xml:space="preserve"> </w:t>
      </w:r>
      <w:r w:rsidRPr="00932E49">
        <w:rPr>
          <w:rFonts w:ascii="Times New Roman" w:hAnsi="Times New Roman" w:cs="Times New Roman"/>
          <w:sz w:val="24"/>
          <w:szCs w:val="24"/>
        </w:rPr>
        <w:t>authentic self into the workplace?</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Will </w:t>
      </w:r>
      <w:r w:rsidR="0008090D">
        <w:rPr>
          <w:rFonts w:ascii="Times New Roman" w:hAnsi="Times New Roman" w:cs="Times New Roman"/>
          <w:sz w:val="24"/>
          <w:szCs w:val="24"/>
        </w:rPr>
        <w:t>that person’s</w:t>
      </w:r>
      <w:r w:rsidR="0008090D"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voice be heard in programmatic and clinical discussions if </w:t>
      </w:r>
      <w:r w:rsidR="0008090D">
        <w:rPr>
          <w:rFonts w:ascii="Times New Roman" w:hAnsi="Times New Roman" w:cs="Times New Roman"/>
          <w:sz w:val="24"/>
          <w:szCs w:val="24"/>
        </w:rPr>
        <w:t>s/he</w:t>
      </w:r>
      <w:r w:rsidR="0008090D" w:rsidRPr="00932E49">
        <w:rPr>
          <w:rFonts w:ascii="Times New Roman" w:hAnsi="Times New Roman" w:cs="Times New Roman"/>
          <w:sz w:val="24"/>
          <w:szCs w:val="24"/>
        </w:rPr>
        <w:t xml:space="preserve"> </w:t>
      </w:r>
      <w:r w:rsidRPr="00932E49">
        <w:rPr>
          <w:rFonts w:ascii="Times New Roman" w:hAnsi="Times New Roman" w:cs="Times New Roman"/>
          <w:sz w:val="24"/>
          <w:szCs w:val="24"/>
        </w:rPr>
        <w:t>bring</w:t>
      </w:r>
      <w:r w:rsidR="0008090D">
        <w:rPr>
          <w:rFonts w:ascii="Times New Roman" w:hAnsi="Times New Roman" w:cs="Times New Roman"/>
          <w:sz w:val="24"/>
          <w:szCs w:val="24"/>
        </w:rPr>
        <w:t>s</w:t>
      </w:r>
      <w:r w:rsidRPr="00932E49">
        <w:rPr>
          <w:rFonts w:ascii="Times New Roman" w:hAnsi="Times New Roman" w:cs="Times New Roman"/>
          <w:sz w:val="24"/>
          <w:szCs w:val="24"/>
        </w:rPr>
        <w:t xml:space="preserve"> a different perspective, or even divergent view, from that of the dominant culture?</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Is there room at the decision-making table for people from diverse backgrounds</w:t>
      </w:r>
      <w:r w:rsidR="0008090D">
        <w:rPr>
          <w:rFonts w:ascii="Times New Roman" w:hAnsi="Times New Roman" w:cs="Times New Roman"/>
          <w:sz w:val="24"/>
          <w:szCs w:val="24"/>
        </w:rPr>
        <w:t>,</w:t>
      </w:r>
      <w:r w:rsidRPr="00932E49">
        <w:rPr>
          <w:rFonts w:ascii="Times New Roman" w:hAnsi="Times New Roman" w:cs="Times New Roman"/>
          <w:sz w:val="24"/>
          <w:szCs w:val="24"/>
        </w:rPr>
        <w:t xml:space="preserve"> or are decisions still made by a homogenous (or at least not fully inclusive) subgroup of the organization’s workforce?</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What are the implications for retention when someone is “the only” of their race in the room</w:t>
      </w:r>
      <w:r w:rsidR="002B5B0F" w:rsidRPr="00932E49">
        <w:rPr>
          <w:rFonts w:ascii="Times New Roman" w:hAnsi="Times New Roman" w:cs="Times New Roman"/>
          <w:sz w:val="24"/>
          <w:szCs w:val="24"/>
        </w:rPr>
        <w:t xml:space="preserve"> or part of too small a group to have a seat at the table</w:t>
      </w:r>
      <w:r w:rsidRPr="00932E49">
        <w:rPr>
          <w:rFonts w:ascii="Times New Roman" w:hAnsi="Times New Roman" w:cs="Times New Roman"/>
          <w:sz w:val="24"/>
          <w:szCs w:val="24"/>
        </w:rPr>
        <w:t>?</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Creating a revolving door of entering/departing people </w:t>
      </w:r>
      <w:r w:rsidRPr="00A1097B">
        <w:rPr>
          <w:rFonts w:ascii="Times New Roman" w:hAnsi="Times New Roman" w:cs="Times New Roman"/>
          <w:sz w:val="24"/>
          <w:szCs w:val="24"/>
        </w:rPr>
        <w:t>of color is not an answer to the challenge of diversifying a workforce</w:t>
      </w:r>
      <w:r w:rsidR="0008090D" w:rsidRPr="00A1097B">
        <w:rPr>
          <w:rFonts w:ascii="Times New Roman" w:hAnsi="Times New Roman" w:cs="Times New Roman"/>
          <w:sz w:val="24"/>
          <w:szCs w:val="24"/>
        </w:rPr>
        <w:t>; in fact, it may be</w:t>
      </w:r>
      <w:r w:rsidR="0008090D">
        <w:rPr>
          <w:rFonts w:ascii="Times New Roman" w:hAnsi="Times New Roman" w:cs="Times New Roman"/>
          <w:sz w:val="24"/>
          <w:szCs w:val="24"/>
        </w:rPr>
        <w:t xml:space="preserve"> counter</w:t>
      </w:r>
      <w:r w:rsidR="00E76246">
        <w:rPr>
          <w:rFonts w:ascii="Times New Roman" w:hAnsi="Times New Roman" w:cs="Times New Roman"/>
          <w:sz w:val="24"/>
          <w:szCs w:val="24"/>
        </w:rPr>
        <w:t>productive to those</w:t>
      </w:r>
      <w:r w:rsidR="0008090D">
        <w:rPr>
          <w:rFonts w:ascii="Times New Roman" w:hAnsi="Times New Roman" w:cs="Times New Roman"/>
          <w:sz w:val="24"/>
          <w:szCs w:val="24"/>
        </w:rPr>
        <w:t xml:space="preserve"> goals</w:t>
      </w:r>
      <w:r w:rsidR="00452F73" w:rsidRPr="00932E49">
        <w:rPr>
          <w:rFonts w:ascii="Times New Roman" w:hAnsi="Times New Roman" w:cs="Times New Roman"/>
          <w:sz w:val="24"/>
          <w:szCs w:val="24"/>
        </w:rPr>
        <w:t>.</w:t>
      </w:r>
    </w:p>
    <w:p w14:paraId="49B89FD3" w14:textId="77777777" w:rsidR="00846860" w:rsidRPr="00932E49" w:rsidRDefault="0031253D"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 service agencies are practiced in seeking broad input when it comes to decision making, albeit in arenas that are more clinical than administrative in nature.  For example, while not analogous </w:t>
      </w:r>
      <w:r w:rsidR="00481813" w:rsidRPr="00932E49">
        <w:rPr>
          <w:rFonts w:ascii="Times New Roman" w:hAnsi="Times New Roman" w:cs="Times New Roman"/>
          <w:sz w:val="24"/>
          <w:szCs w:val="24"/>
        </w:rPr>
        <w:t>to the</w:t>
      </w:r>
      <w:r w:rsidR="0002701C" w:rsidRPr="00932E49">
        <w:rPr>
          <w:rFonts w:ascii="Times New Roman" w:hAnsi="Times New Roman" w:cs="Times New Roman"/>
          <w:sz w:val="24"/>
          <w:szCs w:val="24"/>
        </w:rPr>
        <w:t xml:space="preserve"> power dynamic </w:t>
      </w:r>
      <w:r w:rsidR="00481813" w:rsidRPr="00932E49">
        <w:rPr>
          <w:rFonts w:ascii="Times New Roman" w:hAnsi="Times New Roman" w:cs="Times New Roman"/>
          <w:sz w:val="24"/>
          <w:szCs w:val="24"/>
        </w:rPr>
        <w:t>and</w:t>
      </w:r>
      <w:r w:rsidR="0002701C" w:rsidRPr="00932E49">
        <w:rPr>
          <w:rFonts w:ascii="Times New Roman" w:hAnsi="Times New Roman" w:cs="Times New Roman"/>
          <w:sz w:val="24"/>
          <w:szCs w:val="24"/>
        </w:rPr>
        <w:t xml:space="preserve"> historical context of oppression,</w:t>
      </w:r>
      <w:r w:rsidR="000A40CF" w:rsidRPr="00932E49">
        <w:rPr>
          <w:rFonts w:ascii="Times New Roman" w:hAnsi="Times New Roman" w:cs="Times New Roman"/>
          <w:sz w:val="24"/>
          <w:szCs w:val="24"/>
        </w:rPr>
        <w:t xml:space="preserve"> other recent shifts in </w:t>
      </w:r>
      <w:r w:rsidR="000A40CF" w:rsidRPr="00932E49">
        <w:rPr>
          <w:rFonts w:ascii="Times New Roman" w:hAnsi="Times New Roman" w:cs="Times New Roman"/>
          <w:sz w:val="24"/>
          <w:szCs w:val="24"/>
        </w:rPr>
        <w:lastRenderedPageBreak/>
        <w:t>human service organizations—such as</w:t>
      </w:r>
      <w:r w:rsidR="0002701C" w:rsidRPr="00932E49">
        <w:rPr>
          <w:rFonts w:ascii="Times New Roman" w:hAnsi="Times New Roman" w:cs="Times New Roman"/>
          <w:sz w:val="24"/>
          <w:szCs w:val="24"/>
        </w:rPr>
        <w:t xml:space="preserve"> </w:t>
      </w:r>
      <w:r w:rsidR="000A40CF" w:rsidRPr="00932E49">
        <w:rPr>
          <w:rFonts w:ascii="Times New Roman" w:hAnsi="Times New Roman" w:cs="Times New Roman"/>
          <w:sz w:val="24"/>
          <w:szCs w:val="24"/>
        </w:rPr>
        <w:t>multidisciplinary team conferencing, interdisciplinary clinical decision-making</w:t>
      </w:r>
      <w:r w:rsidR="00E76246">
        <w:rPr>
          <w:rFonts w:ascii="Times New Roman" w:hAnsi="Times New Roman" w:cs="Times New Roman"/>
          <w:sz w:val="24"/>
          <w:szCs w:val="24"/>
        </w:rPr>
        <w:t>,</w:t>
      </w:r>
      <w:r w:rsidR="000A40CF" w:rsidRPr="00932E49">
        <w:rPr>
          <w:rFonts w:ascii="Times New Roman" w:hAnsi="Times New Roman" w:cs="Times New Roman"/>
          <w:sz w:val="24"/>
          <w:szCs w:val="24"/>
        </w:rPr>
        <w:t xml:space="preserve"> and the shift in mental health from the expert-to-patient relationship of clinicians towards a client-driven, recovery-based approach to service delivery—required a multipronged effort to educate staff, recognize and address the (perceived) loss of power of the privileged staff, and create feedback channels so that progress could be monitored. </w:t>
      </w:r>
      <w:r w:rsidR="00846860" w:rsidRPr="00932E49">
        <w:rPr>
          <w:rFonts w:ascii="Times New Roman" w:hAnsi="Times New Roman" w:cs="Times New Roman"/>
          <w:sz w:val="24"/>
          <w:szCs w:val="24"/>
        </w:rPr>
        <w:t>In human services, the concept and value of multidisciplinary or interdisciplinary teams (</w:t>
      </w:r>
      <w:r w:rsidR="00357156">
        <w:rPr>
          <w:rFonts w:ascii="Times New Roman" w:hAnsi="Times New Roman" w:cs="Times New Roman"/>
          <w:sz w:val="24"/>
          <w:szCs w:val="24"/>
        </w:rPr>
        <w:t xml:space="preserve">social workers, </w:t>
      </w:r>
      <w:r w:rsidR="00E76246">
        <w:rPr>
          <w:rFonts w:ascii="Times New Roman" w:hAnsi="Times New Roman" w:cs="Times New Roman"/>
          <w:sz w:val="24"/>
          <w:szCs w:val="24"/>
        </w:rPr>
        <w:t>medical doctor</w:t>
      </w:r>
      <w:r w:rsidR="00846860" w:rsidRPr="00932E49">
        <w:rPr>
          <w:rFonts w:ascii="Times New Roman" w:hAnsi="Times New Roman" w:cs="Times New Roman"/>
          <w:sz w:val="24"/>
          <w:szCs w:val="24"/>
        </w:rPr>
        <w:t>s, nurses</w:t>
      </w:r>
      <w:r w:rsidR="00357156">
        <w:rPr>
          <w:rFonts w:ascii="Times New Roman" w:hAnsi="Times New Roman" w:cs="Times New Roman"/>
          <w:sz w:val="24"/>
          <w:szCs w:val="24"/>
        </w:rPr>
        <w:t>, psychologists,</w:t>
      </w:r>
      <w:r w:rsidR="00846860" w:rsidRPr="00932E49">
        <w:rPr>
          <w:rFonts w:ascii="Times New Roman" w:hAnsi="Times New Roman" w:cs="Times New Roman"/>
          <w:sz w:val="24"/>
          <w:szCs w:val="24"/>
        </w:rPr>
        <w:t xml:space="preserve"> counselors, direct care staff, family members, peers</w:t>
      </w:r>
      <w:r w:rsidR="00B05106" w:rsidRPr="00932E49">
        <w:rPr>
          <w:rFonts w:ascii="Times New Roman" w:hAnsi="Times New Roman" w:cs="Times New Roman"/>
          <w:sz w:val="24"/>
          <w:szCs w:val="24"/>
        </w:rPr>
        <w:t>,</w:t>
      </w:r>
      <w:r w:rsidR="00846860" w:rsidRPr="00932E49">
        <w:rPr>
          <w:rFonts w:ascii="Times New Roman" w:hAnsi="Times New Roman" w:cs="Times New Roman"/>
          <w:sz w:val="24"/>
          <w:szCs w:val="24"/>
        </w:rPr>
        <w:t xml:space="preserve"> and clients) is </w:t>
      </w:r>
      <w:r w:rsidR="00B05106" w:rsidRPr="00932E49">
        <w:rPr>
          <w:rFonts w:ascii="Times New Roman" w:hAnsi="Times New Roman" w:cs="Times New Roman"/>
          <w:sz w:val="24"/>
          <w:szCs w:val="24"/>
        </w:rPr>
        <w:t xml:space="preserve">now </w:t>
      </w:r>
      <w:r w:rsidR="00846860" w:rsidRPr="00932E49">
        <w:rPr>
          <w:rFonts w:ascii="Times New Roman" w:hAnsi="Times New Roman" w:cs="Times New Roman"/>
          <w:sz w:val="24"/>
          <w:szCs w:val="24"/>
        </w:rPr>
        <w:t>widely accepted</w:t>
      </w:r>
      <w:r w:rsidR="000A40CF" w:rsidRPr="00932E49">
        <w:rPr>
          <w:rFonts w:ascii="Times New Roman" w:hAnsi="Times New Roman" w:cs="Times New Roman"/>
          <w:sz w:val="24"/>
          <w:szCs w:val="24"/>
        </w:rPr>
        <w:t>.</w:t>
      </w:r>
      <w:r w:rsidR="000A40CF" w:rsidRPr="00932E49">
        <w:rPr>
          <w:rStyle w:val="EndnoteReference"/>
          <w:rFonts w:ascii="Times New Roman" w:hAnsi="Times New Roman" w:cs="Times New Roman"/>
          <w:sz w:val="24"/>
          <w:szCs w:val="24"/>
        </w:rPr>
        <w:endnoteReference w:id="9"/>
      </w:r>
      <w:r w:rsidR="00846860" w:rsidRPr="00932E49">
        <w:rPr>
          <w:rFonts w:ascii="Times New Roman" w:hAnsi="Times New Roman" w:cs="Times New Roman"/>
          <w:sz w:val="24"/>
          <w:szCs w:val="24"/>
        </w:rPr>
        <w:t xml:space="preserve"> But the understanding that these teams should also include cross-racial, cross-cultural, cross-class, </w:t>
      </w:r>
      <w:r w:rsidR="00B05106" w:rsidRPr="00932E49">
        <w:rPr>
          <w:rFonts w:ascii="Times New Roman" w:hAnsi="Times New Roman" w:cs="Times New Roman"/>
          <w:sz w:val="24"/>
          <w:szCs w:val="24"/>
        </w:rPr>
        <w:t xml:space="preserve">and </w:t>
      </w:r>
      <w:r w:rsidR="00846860" w:rsidRPr="00932E49">
        <w:rPr>
          <w:rFonts w:ascii="Times New Roman" w:hAnsi="Times New Roman" w:cs="Times New Roman"/>
          <w:sz w:val="24"/>
          <w:szCs w:val="24"/>
        </w:rPr>
        <w:t>cross-gender representation is not</w:t>
      </w:r>
      <w:r w:rsidR="00B05106" w:rsidRPr="00932E49">
        <w:rPr>
          <w:rFonts w:ascii="Times New Roman" w:hAnsi="Times New Roman" w:cs="Times New Roman"/>
          <w:sz w:val="24"/>
          <w:szCs w:val="24"/>
        </w:rPr>
        <w:t xml:space="preserve"> yet</w:t>
      </w:r>
      <w:r w:rsidR="00846860" w:rsidRPr="00932E49">
        <w:rPr>
          <w:rFonts w:ascii="Times New Roman" w:hAnsi="Times New Roman" w:cs="Times New Roman"/>
          <w:sz w:val="24"/>
          <w:szCs w:val="24"/>
        </w:rPr>
        <w:t xml:space="preserve"> as </w:t>
      </w:r>
      <w:r w:rsidR="00B05106" w:rsidRPr="00932E49">
        <w:rPr>
          <w:rFonts w:ascii="Times New Roman" w:hAnsi="Times New Roman" w:cs="Times New Roman"/>
          <w:sz w:val="24"/>
          <w:szCs w:val="24"/>
        </w:rPr>
        <w:t>accepted</w:t>
      </w:r>
      <w:r w:rsidR="00846860" w:rsidRPr="00932E49">
        <w:rPr>
          <w:rFonts w:ascii="Times New Roman" w:hAnsi="Times New Roman" w:cs="Times New Roman"/>
          <w:sz w:val="24"/>
          <w:szCs w:val="24"/>
        </w:rPr>
        <w:t xml:space="preserve">. </w:t>
      </w:r>
    </w:p>
    <w:p w14:paraId="4AD84861" w14:textId="77777777" w:rsidR="0042784B" w:rsidRPr="00932E49" w:rsidRDefault="00B05106" w:rsidP="00CE2C4F">
      <w:pPr>
        <w:spacing w:after="0" w:line="480" w:lineRule="auto"/>
        <w:ind w:firstLine="720"/>
        <w:rPr>
          <w:rFonts w:ascii="Times New Roman" w:hAnsi="Times New Roman" w:cs="Times New Roman"/>
          <w:sz w:val="24"/>
          <w:szCs w:val="24"/>
          <w:highlight w:val="yellow"/>
        </w:rPr>
      </w:pPr>
      <w:r w:rsidRPr="00932E49">
        <w:rPr>
          <w:rFonts w:ascii="Times New Roman" w:hAnsi="Times New Roman" w:cs="Times New Roman"/>
          <w:sz w:val="24"/>
          <w:szCs w:val="24"/>
        </w:rPr>
        <w:t>W</w:t>
      </w:r>
      <w:r w:rsidR="0042784B" w:rsidRPr="00932E49">
        <w:rPr>
          <w:rFonts w:ascii="Times New Roman" w:hAnsi="Times New Roman" w:cs="Times New Roman"/>
          <w:sz w:val="24"/>
          <w:szCs w:val="24"/>
        </w:rPr>
        <w:t>orkplace</w:t>
      </w:r>
      <w:r w:rsidRPr="00932E49">
        <w:rPr>
          <w:rFonts w:ascii="Times New Roman" w:hAnsi="Times New Roman" w:cs="Times New Roman"/>
          <w:sz w:val="24"/>
          <w:szCs w:val="24"/>
        </w:rPr>
        <w:t>s</w:t>
      </w:r>
      <w:r w:rsidR="0042784B" w:rsidRPr="00932E49">
        <w:rPr>
          <w:rFonts w:ascii="Times New Roman" w:hAnsi="Times New Roman" w:cs="Times New Roman"/>
          <w:sz w:val="24"/>
          <w:szCs w:val="24"/>
        </w:rPr>
        <w:t xml:space="preserve"> need to prepare to be more inclusive</w:t>
      </w:r>
      <w:r w:rsidRPr="00932E49">
        <w:rPr>
          <w:rFonts w:ascii="Times New Roman" w:hAnsi="Times New Roman" w:cs="Times New Roman"/>
          <w:sz w:val="24"/>
          <w:szCs w:val="24"/>
        </w:rPr>
        <w:t xml:space="preserve"> by</w:t>
      </w:r>
      <w:r w:rsidR="0042784B" w:rsidRPr="00932E49">
        <w:rPr>
          <w:rFonts w:ascii="Times New Roman" w:hAnsi="Times New Roman" w:cs="Times New Roman"/>
          <w:sz w:val="24"/>
          <w:szCs w:val="24"/>
        </w:rPr>
        <w:t xml:space="preserve"> rethinking how</w:t>
      </w:r>
      <w:r w:rsidR="00E76246">
        <w:rPr>
          <w:rFonts w:ascii="Times New Roman" w:hAnsi="Times New Roman" w:cs="Times New Roman"/>
          <w:sz w:val="24"/>
          <w:szCs w:val="24"/>
        </w:rPr>
        <w:t>—and by whom—decisions are made</w:t>
      </w:r>
      <w:r w:rsidR="0042784B" w:rsidRPr="00932E49">
        <w:rPr>
          <w:rFonts w:ascii="Times New Roman" w:hAnsi="Times New Roman" w:cs="Times New Roman"/>
          <w:sz w:val="24"/>
          <w:szCs w:val="24"/>
        </w:rPr>
        <w:t xml:space="preserve">. </w:t>
      </w:r>
      <w:r w:rsidRPr="00932E49">
        <w:rPr>
          <w:rFonts w:ascii="Times New Roman" w:hAnsi="Times New Roman" w:cs="Times New Roman"/>
          <w:sz w:val="24"/>
          <w:szCs w:val="24"/>
        </w:rPr>
        <w:t>E</w:t>
      </w:r>
      <w:r w:rsidR="0042784B" w:rsidRPr="00932E49">
        <w:rPr>
          <w:rFonts w:ascii="Times New Roman" w:hAnsi="Times New Roman" w:cs="Times New Roman"/>
          <w:sz w:val="24"/>
          <w:szCs w:val="24"/>
        </w:rPr>
        <w:t>mbrac</w:t>
      </w:r>
      <w:r w:rsidRPr="00932E49">
        <w:rPr>
          <w:rFonts w:ascii="Times New Roman" w:hAnsi="Times New Roman" w:cs="Times New Roman"/>
          <w:sz w:val="24"/>
          <w:szCs w:val="24"/>
        </w:rPr>
        <w:t>ing</w:t>
      </w:r>
      <w:r w:rsidR="0042784B" w:rsidRPr="00932E49">
        <w:rPr>
          <w:rFonts w:ascii="Times New Roman" w:hAnsi="Times New Roman" w:cs="Times New Roman"/>
          <w:sz w:val="24"/>
          <w:szCs w:val="24"/>
        </w:rPr>
        <w:t xml:space="preserve"> the views of an oppressed group</w:t>
      </w:r>
      <w:r w:rsidRPr="00932E49">
        <w:rPr>
          <w:rFonts w:ascii="Times New Roman" w:hAnsi="Times New Roman" w:cs="Times New Roman"/>
          <w:sz w:val="24"/>
          <w:szCs w:val="24"/>
        </w:rPr>
        <w:t xml:space="preserve"> may not be possible</w:t>
      </w:r>
      <w:r w:rsidR="00E76246">
        <w:rPr>
          <w:rFonts w:ascii="Times New Roman" w:hAnsi="Times New Roman" w:cs="Times New Roman"/>
          <w:sz w:val="24"/>
          <w:szCs w:val="24"/>
        </w:rPr>
        <w:t>, however,</w:t>
      </w:r>
      <w:r w:rsidRPr="00932E49">
        <w:rPr>
          <w:rFonts w:ascii="Times New Roman" w:hAnsi="Times New Roman" w:cs="Times New Roman"/>
          <w:sz w:val="24"/>
          <w:szCs w:val="24"/>
        </w:rPr>
        <w:t xml:space="preserve"> un</w:t>
      </w:r>
      <w:r w:rsidR="00E76246">
        <w:rPr>
          <w:rFonts w:ascii="Times New Roman" w:hAnsi="Times New Roman" w:cs="Times New Roman"/>
          <w:sz w:val="24"/>
          <w:szCs w:val="24"/>
        </w:rPr>
        <w:t xml:space="preserve">til </w:t>
      </w:r>
      <w:r w:rsidR="0042784B" w:rsidRPr="00932E49">
        <w:rPr>
          <w:rFonts w:ascii="Times New Roman" w:hAnsi="Times New Roman" w:cs="Times New Roman"/>
          <w:sz w:val="24"/>
          <w:szCs w:val="24"/>
        </w:rPr>
        <w:t xml:space="preserve">public consciousness is raised about the history of injustice and racism </w:t>
      </w:r>
      <w:r w:rsidRPr="00932E49">
        <w:rPr>
          <w:rFonts w:ascii="Times New Roman" w:hAnsi="Times New Roman" w:cs="Times New Roman"/>
          <w:sz w:val="24"/>
          <w:szCs w:val="24"/>
        </w:rPr>
        <w:t>to which many</w:t>
      </w:r>
      <w:r w:rsidR="0042784B" w:rsidRPr="00932E49">
        <w:rPr>
          <w:rFonts w:ascii="Times New Roman" w:hAnsi="Times New Roman" w:cs="Times New Roman"/>
          <w:sz w:val="24"/>
          <w:szCs w:val="24"/>
        </w:rPr>
        <w:t xml:space="preserve"> client</w:t>
      </w:r>
      <w:r w:rsidR="00E76246">
        <w:rPr>
          <w:rFonts w:ascii="Times New Roman" w:hAnsi="Times New Roman" w:cs="Times New Roman"/>
          <w:sz w:val="24"/>
          <w:szCs w:val="24"/>
        </w:rPr>
        <w:t>s</w:t>
      </w:r>
      <w:r w:rsidR="0042784B" w:rsidRPr="00932E49">
        <w:rPr>
          <w:rFonts w:ascii="Times New Roman" w:hAnsi="Times New Roman" w:cs="Times New Roman"/>
          <w:sz w:val="24"/>
          <w:szCs w:val="24"/>
        </w:rPr>
        <w:t xml:space="preserve"> </w:t>
      </w:r>
      <w:r w:rsidR="002B5B0F" w:rsidRPr="00932E49">
        <w:rPr>
          <w:rFonts w:ascii="Times New Roman" w:hAnsi="Times New Roman" w:cs="Times New Roman"/>
          <w:sz w:val="24"/>
          <w:szCs w:val="24"/>
        </w:rPr>
        <w:t xml:space="preserve">and staff </w:t>
      </w:r>
      <w:r w:rsidRPr="00932E49">
        <w:rPr>
          <w:rFonts w:ascii="Times New Roman" w:hAnsi="Times New Roman" w:cs="Times New Roman"/>
          <w:sz w:val="24"/>
          <w:szCs w:val="24"/>
        </w:rPr>
        <w:t xml:space="preserve">members have been and still </w:t>
      </w:r>
      <w:r w:rsidR="00F262A9" w:rsidRPr="00932E49">
        <w:rPr>
          <w:rFonts w:ascii="Times New Roman" w:hAnsi="Times New Roman" w:cs="Times New Roman"/>
          <w:sz w:val="24"/>
          <w:szCs w:val="24"/>
        </w:rPr>
        <w:t>are</w:t>
      </w:r>
      <w:r w:rsidR="0042784B" w:rsidRPr="00932E49">
        <w:rPr>
          <w:rFonts w:ascii="Times New Roman" w:hAnsi="Times New Roman" w:cs="Times New Roman"/>
          <w:sz w:val="24"/>
          <w:szCs w:val="24"/>
        </w:rPr>
        <w:t xml:space="preserve"> sub</w:t>
      </w:r>
      <w:r w:rsidR="00A72FE8" w:rsidRPr="00932E49">
        <w:rPr>
          <w:rFonts w:ascii="Times New Roman" w:hAnsi="Times New Roman" w:cs="Times New Roman"/>
          <w:sz w:val="24"/>
          <w:szCs w:val="24"/>
        </w:rPr>
        <w:t>jected</w:t>
      </w:r>
      <w:r w:rsidR="0042784B"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In his book </w:t>
      </w:r>
      <w:r w:rsidRPr="00932E49">
        <w:rPr>
          <w:rFonts w:ascii="Times New Roman" w:hAnsi="Times New Roman" w:cs="Times New Roman"/>
          <w:i/>
          <w:sz w:val="24"/>
          <w:szCs w:val="24"/>
        </w:rPr>
        <w:t>Erasing Raci</w:t>
      </w:r>
      <w:r w:rsidR="001257B8" w:rsidRPr="00932E49">
        <w:rPr>
          <w:rFonts w:ascii="Times New Roman" w:hAnsi="Times New Roman" w:cs="Times New Roman"/>
          <w:i/>
          <w:sz w:val="24"/>
          <w:szCs w:val="24"/>
        </w:rPr>
        <w:t>sm</w:t>
      </w:r>
      <w:r w:rsidRPr="00932E49">
        <w:rPr>
          <w:rFonts w:ascii="Times New Roman" w:hAnsi="Times New Roman" w:cs="Times New Roman"/>
          <w:sz w:val="24"/>
          <w:szCs w:val="24"/>
        </w:rPr>
        <w:t>, Molefi Kete Asante described a “wall of ignorance”;</w:t>
      </w:r>
      <w:r w:rsidR="001257B8">
        <w:rPr>
          <w:rStyle w:val="EndnoteReference"/>
          <w:rFonts w:ascii="Times New Roman" w:hAnsi="Times New Roman" w:cs="Times New Roman"/>
          <w:sz w:val="24"/>
          <w:szCs w:val="24"/>
        </w:rPr>
        <w:endnoteReference w:id="10"/>
      </w:r>
      <w:r w:rsidRPr="00932E49">
        <w:rPr>
          <w:rFonts w:ascii="Times New Roman" w:hAnsi="Times New Roman" w:cs="Times New Roman"/>
          <w:sz w:val="24"/>
          <w:szCs w:val="24"/>
        </w:rPr>
        <w:t xml:space="preserve"> this wall continues to affect practices of disparate treatment in bank lending</w:t>
      </w:r>
      <w:r w:rsidR="00E76246">
        <w:rPr>
          <w:rFonts w:ascii="Times New Roman" w:hAnsi="Times New Roman" w:cs="Times New Roman"/>
          <w:sz w:val="24"/>
          <w:szCs w:val="24"/>
        </w:rPr>
        <w:t>,</w:t>
      </w:r>
      <w:r w:rsidRPr="00932E49">
        <w:rPr>
          <w:rFonts w:ascii="Times New Roman" w:hAnsi="Times New Roman" w:cs="Times New Roman"/>
          <w:sz w:val="24"/>
          <w:szCs w:val="24"/>
        </w:rPr>
        <w:t xml:space="preserve"> insurance underwriting, </w:t>
      </w:r>
      <w:r w:rsidR="00E76246">
        <w:rPr>
          <w:rFonts w:ascii="Times New Roman" w:hAnsi="Times New Roman" w:cs="Times New Roman"/>
          <w:sz w:val="24"/>
          <w:szCs w:val="24"/>
        </w:rPr>
        <w:t>ethnic and racial profiling,</w:t>
      </w:r>
      <w:r w:rsidRPr="00932E49">
        <w:rPr>
          <w:rFonts w:ascii="Times New Roman" w:hAnsi="Times New Roman" w:cs="Times New Roman"/>
          <w:sz w:val="24"/>
          <w:szCs w:val="24"/>
        </w:rPr>
        <w:t xml:space="preserve"> healthcare, educational opportunities, unemployment levels</w:t>
      </w:r>
      <w:r w:rsidR="00521DBA">
        <w:rPr>
          <w:rFonts w:ascii="Times New Roman" w:hAnsi="Times New Roman" w:cs="Times New Roman"/>
          <w:sz w:val="24"/>
          <w:szCs w:val="24"/>
        </w:rPr>
        <w:t>,</w:t>
      </w:r>
      <w:r w:rsidRPr="00932E49">
        <w:rPr>
          <w:rFonts w:ascii="Times New Roman" w:hAnsi="Times New Roman" w:cs="Times New Roman"/>
          <w:sz w:val="24"/>
          <w:szCs w:val="24"/>
        </w:rPr>
        <w:t xml:space="preserve"> and incarceration that disproportionately impact people of color in the United States. </w:t>
      </w:r>
      <w:r w:rsidR="0042784B" w:rsidRPr="00932E49">
        <w:rPr>
          <w:rFonts w:ascii="Times New Roman" w:hAnsi="Times New Roman" w:cs="Times New Roman"/>
          <w:sz w:val="24"/>
          <w:szCs w:val="24"/>
        </w:rPr>
        <w:t>How</w:t>
      </w:r>
      <w:r w:rsidRPr="00932E49">
        <w:rPr>
          <w:rFonts w:ascii="Times New Roman" w:hAnsi="Times New Roman" w:cs="Times New Roman"/>
          <w:sz w:val="24"/>
          <w:szCs w:val="24"/>
        </w:rPr>
        <w:t>, then,</w:t>
      </w:r>
      <w:r w:rsidR="0042784B"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can </w:t>
      </w:r>
      <w:r w:rsidR="0042784B" w:rsidRPr="00932E49">
        <w:rPr>
          <w:rFonts w:ascii="Times New Roman" w:hAnsi="Times New Roman" w:cs="Times New Roman"/>
          <w:sz w:val="24"/>
          <w:szCs w:val="24"/>
        </w:rPr>
        <w:t>we expect people of color to speak freely and inform the thinking about service delivery</w:t>
      </w:r>
      <w:r w:rsidRPr="00932E49">
        <w:rPr>
          <w:rFonts w:ascii="Times New Roman" w:hAnsi="Times New Roman" w:cs="Times New Roman"/>
          <w:sz w:val="24"/>
          <w:szCs w:val="24"/>
        </w:rPr>
        <w:t xml:space="preserve"> unless we acknowledge such disparities?</w:t>
      </w:r>
      <w:r w:rsidR="0042784B" w:rsidRPr="00932E49">
        <w:rPr>
          <w:rFonts w:ascii="Times New Roman" w:hAnsi="Times New Roman" w:cs="Times New Roman"/>
          <w:sz w:val="24"/>
          <w:szCs w:val="24"/>
        </w:rPr>
        <w:t xml:space="preserve"> </w:t>
      </w:r>
    </w:p>
    <w:p w14:paraId="665D8C33" w14:textId="77777777" w:rsidR="0042784B" w:rsidRPr="00932E49" w:rsidRDefault="00907A09"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At the executive level, building the infrastructure for antiracist practice in an organization involves a long-term</w:t>
      </w:r>
      <w:r w:rsidR="00521DBA" w:rsidRPr="00932E49">
        <w:rPr>
          <w:rFonts w:ascii="Times New Roman" w:hAnsi="Times New Roman" w:cs="Times New Roman"/>
          <w:sz w:val="24"/>
          <w:szCs w:val="24"/>
        </w:rPr>
        <w:t>,</w:t>
      </w:r>
      <w:r w:rsidRPr="00932E49">
        <w:rPr>
          <w:rFonts w:ascii="Times New Roman" w:hAnsi="Times New Roman" w:cs="Times New Roman"/>
          <w:sz w:val="24"/>
          <w:szCs w:val="24"/>
        </w:rPr>
        <w:t xml:space="preserve"> multifaceted approach. </w:t>
      </w:r>
      <w:r w:rsidR="00E76246">
        <w:rPr>
          <w:rFonts w:ascii="Times New Roman" w:hAnsi="Times New Roman" w:cs="Times New Roman"/>
          <w:sz w:val="24"/>
          <w:szCs w:val="24"/>
        </w:rPr>
        <w:t>The baseline conversation must directly address</w:t>
      </w:r>
      <w:r w:rsidR="00A25BA2">
        <w:rPr>
          <w:rFonts w:ascii="Times New Roman" w:hAnsi="Times New Roman" w:cs="Times New Roman"/>
          <w:sz w:val="24"/>
          <w:szCs w:val="24"/>
        </w:rPr>
        <w:t xml:space="preserve"> </w:t>
      </w:r>
      <w:r w:rsidRPr="00932E49">
        <w:rPr>
          <w:rFonts w:ascii="Times New Roman" w:hAnsi="Times New Roman" w:cs="Times New Roman"/>
          <w:sz w:val="24"/>
          <w:szCs w:val="24"/>
        </w:rPr>
        <w:t>the case for redressing issues of racism for clients and the organization.</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However, it is uncommon for senior leaders of an organization to share a language to discuss issues of race and racism. Perspectives on racism are as varied as the people that make up the executive team, not to </w:t>
      </w:r>
      <w:r w:rsidRPr="00932E49">
        <w:rPr>
          <w:rFonts w:ascii="Times New Roman" w:hAnsi="Times New Roman" w:cs="Times New Roman"/>
          <w:sz w:val="24"/>
          <w:szCs w:val="24"/>
        </w:rPr>
        <w:lastRenderedPageBreak/>
        <w:t>mention the program managers, supervisors</w:t>
      </w:r>
      <w:r w:rsidR="00A25BA2">
        <w:rPr>
          <w:rFonts w:ascii="Times New Roman" w:hAnsi="Times New Roman" w:cs="Times New Roman"/>
          <w:sz w:val="24"/>
          <w:szCs w:val="24"/>
        </w:rPr>
        <w:t>,</w:t>
      </w:r>
      <w:r w:rsidRPr="00932E49">
        <w:rPr>
          <w:rFonts w:ascii="Times New Roman" w:hAnsi="Times New Roman" w:cs="Times New Roman"/>
          <w:sz w:val="24"/>
          <w:szCs w:val="24"/>
        </w:rPr>
        <w:t xml:space="preserve"> and </w:t>
      </w:r>
      <w:r w:rsidR="00A25BA2">
        <w:rPr>
          <w:rFonts w:ascii="Times New Roman" w:hAnsi="Times New Roman" w:cs="Times New Roman"/>
          <w:sz w:val="24"/>
          <w:szCs w:val="24"/>
        </w:rPr>
        <w:t>front-</w:t>
      </w:r>
      <w:r w:rsidRPr="00932E49">
        <w:rPr>
          <w:rFonts w:ascii="Times New Roman" w:hAnsi="Times New Roman" w:cs="Times New Roman"/>
          <w:sz w:val="24"/>
          <w:szCs w:val="24"/>
        </w:rPr>
        <w:t>line staff.</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In many cases, </w:t>
      </w:r>
      <w:r w:rsidR="00F262A9" w:rsidRPr="00932E49">
        <w:rPr>
          <w:rFonts w:ascii="Times New Roman" w:hAnsi="Times New Roman" w:cs="Times New Roman"/>
          <w:sz w:val="24"/>
          <w:szCs w:val="24"/>
        </w:rPr>
        <w:t>experience</w:t>
      </w:r>
      <w:r w:rsidR="00E76246">
        <w:rPr>
          <w:rFonts w:ascii="Times New Roman" w:hAnsi="Times New Roman" w:cs="Times New Roman"/>
          <w:sz w:val="24"/>
          <w:szCs w:val="24"/>
        </w:rPr>
        <w:t>,</w:t>
      </w:r>
      <w:r w:rsidR="00F262A9" w:rsidRPr="00932E49">
        <w:rPr>
          <w:rFonts w:ascii="Times New Roman" w:hAnsi="Times New Roman" w:cs="Times New Roman"/>
          <w:sz w:val="24"/>
          <w:szCs w:val="24"/>
        </w:rPr>
        <w:t xml:space="preserve"> history, </w:t>
      </w:r>
      <w:r w:rsidRPr="00932E49">
        <w:rPr>
          <w:rFonts w:ascii="Times New Roman" w:hAnsi="Times New Roman" w:cs="Times New Roman"/>
          <w:sz w:val="24"/>
          <w:szCs w:val="24"/>
        </w:rPr>
        <w:t>shame</w:t>
      </w:r>
      <w:r w:rsidR="00E76246">
        <w:rPr>
          <w:rFonts w:ascii="Times New Roman" w:hAnsi="Times New Roman" w:cs="Times New Roman"/>
          <w:sz w:val="24"/>
          <w:szCs w:val="24"/>
        </w:rPr>
        <w:t>,</w:t>
      </w:r>
      <w:r w:rsidRPr="00932E49">
        <w:rPr>
          <w:rFonts w:ascii="Times New Roman" w:hAnsi="Times New Roman" w:cs="Times New Roman"/>
          <w:sz w:val="24"/>
          <w:szCs w:val="24"/>
        </w:rPr>
        <w:t xml:space="preserve"> guilt, ignorance</w:t>
      </w:r>
      <w:r w:rsidR="00E76246">
        <w:rPr>
          <w:rFonts w:ascii="Times New Roman" w:hAnsi="Times New Roman" w:cs="Times New Roman"/>
          <w:sz w:val="24"/>
          <w:szCs w:val="24"/>
        </w:rPr>
        <w:t>,</w:t>
      </w:r>
      <w:r w:rsidRPr="00932E49">
        <w:rPr>
          <w:rFonts w:ascii="Times New Roman" w:hAnsi="Times New Roman" w:cs="Times New Roman"/>
          <w:sz w:val="24"/>
          <w:szCs w:val="24"/>
        </w:rPr>
        <w:t xml:space="preserve"> and political “correctness” get in the way of </w:t>
      </w:r>
      <w:r w:rsidR="00E76246">
        <w:rPr>
          <w:rFonts w:ascii="Times New Roman" w:hAnsi="Times New Roman" w:cs="Times New Roman"/>
          <w:sz w:val="24"/>
          <w:szCs w:val="24"/>
        </w:rPr>
        <w:t xml:space="preserve">an </w:t>
      </w:r>
      <w:r w:rsidRPr="00932E49">
        <w:rPr>
          <w:rFonts w:ascii="Times New Roman" w:hAnsi="Times New Roman" w:cs="Times New Roman"/>
          <w:sz w:val="24"/>
          <w:szCs w:val="24"/>
        </w:rPr>
        <w:t xml:space="preserve">authentic </w:t>
      </w:r>
      <w:r w:rsidR="00E76246">
        <w:rPr>
          <w:rFonts w:ascii="Times New Roman" w:hAnsi="Times New Roman" w:cs="Times New Roman"/>
          <w:sz w:val="24"/>
          <w:szCs w:val="24"/>
        </w:rPr>
        <w:t xml:space="preserve">workplace </w:t>
      </w:r>
      <w:r w:rsidRPr="00932E49">
        <w:rPr>
          <w:rFonts w:ascii="Times New Roman" w:hAnsi="Times New Roman" w:cs="Times New Roman"/>
          <w:sz w:val="24"/>
          <w:szCs w:val="24"/>
        </w:rPr>
        <w:t xml:space="preserve">dialogue </w:t>
      </w:r>
      <w:r w:rsidR="00E76246">
        <w:rPr>
          <w:rFonts w:ascii="Times New Roman" w:hAnsi="Times New Roman" w:cs="Times New Roman"/>
          <w:sz w:val="24"/>
          <w:szCs w:val="24"/>
        </w:rPr>
        <w:t>about</w:t>
      </w:r>
      <w:r w:rsidR="00A25BA2"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racism. The first task is to develop a common understanding and language </w:t>
      </w:r>
      <w:r w:rsidR="00A25BA2">
        <w:rPr>
          <w:rFonts w:ascii="Times New Roman" w:hAnsi="Times New Roman" w:cs="Times New Roman"/>
          <w:sz w:val="24"/>
          <w:szCs w:val="24"/>
        </w:rPr>
        <w:t xml:space="preserve">through which </w:t>
      </w:r>
      <w:r w:rsidRPr="00932E49">
        <w:rPr>
          <w:rFonts w:ascii="Times New Roman" w:hAnsi="Times New Roman" w:cs="Times New Roman"/>
          <w:sz w:val="24"/>
          <w:szCs w:val="24"/>
        </w:rPr>
        <w:t xml:space="preserve">to enter into a meaningful discussion. </w:t>
      </w:r>
      <w:r w:rsidR="00FB6A6E" w:rsidRPr="00932E49">
        <w:rPr>
          <w:rFonts w:ascii="Times New Roman" w:hAnsi="Times New Roman" w:cs="Times New Roman"/>
          <w:sz w:val="24"/>
          <w:szCs w:val="24"/>
        </w:rPr>
        <w:t>This early process must also include</w:t>
      </w:r>
      <w:r w:rsidRPr="00932E49">
        <w:rPr>
          <w:rFonts w:ascii="Times New Roman" w:hAnsi="Times New Roman" w:cs="Times New Roman"/>
          <w:sz w:val="24"/>
          <w:szCs w:val="24"/>
        </w:rPr>
        <w:t xml:space="preserve"> </w:t>
      </w:r>
      <w:r w:rsidR="00FB6A6E" w:rsidRPr="00932E49">
        <w:rPr>
          <w:rFonts w:ascii="Times New Roman" w:hAnsi="Times New Roman" w:cs="Times New Roman"/>
          <w:sz w:val="24"/>
          <w:szCs w:val="24"/>
        </w:rPr>
        <w:t>ac</w:t>
      </w:r>
      <w:r w:rsidR="00A72FE8" w:rsidRPr="00932E49">
        <w:rPr>
          <w:rFonts w:ascii="Times New Roman" w:hAnsi="Times New Roman" w:cs="Times New Roman"/>
          <w:sz w:val="24"/>
          <w:szCs w:val="24"/>
        </w:rPr>
        <w:t>knowledgement of differences</w:t>
      </w:r>
      <w:r w:rsidR="00E76246">
        <w:rPr>
          <w:rFonts w:ascii="Times New Roman" w:hAnsi="Times New Roman" w:cs="Times New Roman"/>
          <w:sz w:val="24"/>
          <w:szCs w:val="24"/>
        </w:rPr>
        <w:t xml:space="preserve"> around the table in definitions of racism</w:t>
      </w:r>
      <w:r w:rsidR="00A72FE8" w:rsidRPr="00932E49">
        <w:rPr>
          <w:rFonts w:ascii="Times New Roman" w:hAnsi="Times New Roman" w:cs="Times New Roman"/>
          <w:sz w:val="24"/>
          <w:szCs w:val="24"/>
        </w:rPr>
        <w:t>.</w:t>
      </w:r>
    </w:p>
    <w:p w14:paraId="2DD86E00" w14:textId="7F8DEEA6" w:rsidR="00700394" w:rsidRPr="00932E49" w:rsidRDefault="002B5B0F" w:rsidP="00CE2C4F">
      <w:pPr>
        <w:spacing w:after="0" w:line="480" w:lineRule="auto"/>
        <w:ind w:firstLine="720"/>
        <w:rPr>
          <w:rFonts w:ascii="Times New Roman" w:eastAsia="Times New Roman" w:hAnsi="Times New Roman" w:cs="Times New Roman"/>
          <w:sz w:val="24"/>
          <w:szCs w:val="24"/>
        </w:rPr>
      </w:pPr>
      <w:r w:rsidRPr="00932E49">
        <w:rPr>
          <w:rFonts w:ascii="Times New Roman" w:hAnsi="Times New Roman" w:cs="Times New Roman"/>
          <w:sz w:val="24"/>
          <w:szCs w:val="24"/>
        </w:rPr>
        <w:t>E</w:t>
      </w:r>
      <w:r w:rsidR="00700394" w:rsidRPr="00932E49">
        <w:rPr>
          <w:rFonts w:ascii="Times New Roman" w:hAnsi="Times New Roman" w:cs="Times New Roman"/>
          <w:sz w:val="24"/>
          <w:szCs w:val="24"/>
        </w:rPr>
        <w:t>xecutive management must contemplate and create time, space</w:t>
      </w:r>
      <w:r w:rsidR="00FB6A6E" w:rsidRPr="00932E49">
        <w:rPr>
          <w:rFonts w:ascii="Times New Roman" w:hAnsi="Times New Roman" w:cs="Times New Roman"/>
          <w:sz w:val="24"/>
          <w:szCs w:val="24"/>
        </w:rPr>
        <w:t>,</w:t>
      </w:r>
      <w:r w:rsidR="00700394" w:rsidRPr="00932E49">
        <w:rPr>
          <w:rFonts w:ascii="Times New Roman" w:hAnsi="Times New Roman" w:cs="Times New Roman"/>
          <w:sz w:val="24"/>
          <w:szCs w:val="24"/>
        </w:rPr>
        <w:t xml:space="preserve"> and structure for conversations and </w:t>
      </w:r>
      <w:r w:rsidR="00E76246">
        <w:rPr>
          <w:rFonts w:ascii="Times New Roman" w:hAnsi="Times New Roman" w:cs="Times New Roman"/>
          <w:sz w:val="24"/>
          <w:szCs w:val="24"/>
        </w:rPr>
        <w:t>planning</w:t>
      </w:r>
      <w:r w:rsidR="00700394" w:rsidRPr="00932E49">
        <w:rPr>
          <w:rFonts w:ascii="Times New Roman" w:hAnsi="Times New Roman" w:cs="Times New Roman"/>
          <w:sz w:val="24"/>
          <w:szCs w:val="24"/>
        </w:rPr>
        <w:t xml:space="preserve"> among the diverse racial and cultural groups </w:t>
      </w:r>
      <w:r w:rsidR="00A25BA2" w:rsidRPr="00A25BA2">
        <w:rPr>
          <w:rFonts w:ascii="Times New Roman" w:hAnsi="Times New Roman" w:cs="Times New Roman"/>
          <w:sz w:val="24"/>
          <w:szCs w:val="24"/>
        </w:rPr>
        <w:t>represented in the</w:t>
      </w:r>
      <w:r w:rsidR="00A25BA2" w:rsidRPr="00932E49">
        <w:rPr>
          <w:rFonts w:ascii="Times New Roman" w:hAnsi="Times New Roman" w:cs="Times New Roman"/>
          <w:sz w:val="24"/>
          <w:szCs w:val="24"/>
        </w:rPr>
        <w:t xml:space="preserve"> </w:t>
      </w:r>
      <w:r w:rsidR="00700394" w:rsidRPr="00932E49">
        <w:rPr>
          <w:rFonts w:ascii="Times New Roman" w:hAnsi="Times New Roman" w:cs="Times New Roman"/>
          <w:sz w:val="24"/>
          <w:szCs w:val="24"/>
        </w:rPr>
        <w:t>staff.</w:t>
      </w:r>
      <w:r w:rsidR="00B755C4" w:rsidRPr="00A25BA2">
        <w:rPr>
          <w:rFonts w:ascii="Times New Roman" w:hAnsi="Times New Roman" w:cs="Times New Roman"/>
          <w:sz w:val="24"/>
          <w:szCs w:val="24"/>
        </w:rPr>
        <w:t xml:space="preserve"> </w:t>
      </w:r>
      <w:r w:rsidR="00700394" w:rsidRPr="00932E49">
        <w:rPr>
          <w:rFonts w:ascii="Times New Roman" w:hAnsi="Times New Roman" w:cs="Times New Roman"/>
          <w:sz w:val="24"/>
          <w:szCs w:val="24"/>
        </w:rPr>
        <w:t>One structure for such conversations is the creation of “affinity groups</w:t>
      </w:r>
      <w:r w:rsidR="00A25BA2" w:rsidRPr="00A25BA2">
        <w:rPr>
          <w:rFonts w:ascii="Times New Roman" w:hAnsi="Times New Roman" w:cs="Times New Roman"/>
          <w:sz w:val="24"/>
          <w:szCs w:val="24"/>
        </w:rPr>
        <w:t>,</w:t>
      </w:r>
      <w:r w:rsidR="00700394" w:rsidRPr="00932E49">
        <w:rPr>
          <w:rFonts w:ascii="Times New Roman" w:hAnsi="Times New Roman" w:cs="Times New Roman"/>
          <w:sz w:val="24"/>
          <w:szCs w:val="24"/>
        </w:rPr>
        <w:t>”</w:t>
      </w:r>
      <w:r w:rsidR="00B755C4" w:rsidRPr="00A25BA2">
        <w:rPr>
          <w:rFonts w:ascii="Times New Roman" w:hAnsi="Times New Roman" w:cs="Times New Roman"/>
          <w:sz w:val="24"/>
          <w:szCs w:val="24"/>
        </w:rPr>
        <w:t xml:space="preserve"> </w:t>
      </w:r>
      <w:r w:rsidR="00A25BA2" w:rsidRPr="00A25BA2">
        <w:rPr>
          <w:rFonts w:ascii="Times New Roman" w:hAnsi="Times New Roman" w:cs="Times New Roman"/>
          <w:sz w:val="24"/>
          <w:szCs w:val="24"/>
        </w:rPr>
        <w:t xml:space="preserve">which is a proven </w:t>
      </w:r>
      <w:r w:rsidR="00700394" w:rsidRPr="00932E49">
        <w:rPr>
          <w:rFonts w:ascii="Times New Roman" w:hAnsi="Times New Roman" w:cs="Times New Roman"/>
          <w:sz w:val="24"/>
          <w:szCs w:val="24"/>
        </w:rPr>
        <w:t>strategy to help people with shared interests support one another and foster direct action.</w:t>
      </w:r>
      <w:r w:rsidR="00343846" w:rsidRPr="00932E49">
        <w:rPr>
          <w:rStyle w:val="EndnoteReference"/>
          <w:rFonts w:ascii="Times New Roman" w:hAnsi="Times New Roman" w:cs="Times New Roman"/>
          <w:sz w:val="24"/>
          <w:szCs w:val="24"/>
        </w:rPr>
        <w:endnoteReference w:id="11"/>
      </w:r>
      <w:r w:rsidR="00700394" w:rsidRPr="00932E49">
        <w:rPr>
          <w:rFonts w:ascii="Times New Roman" w:hAnsi="Times New Roman" w:cs="Times New Roman"/>
          <w:sz w:val="24"/>
          <w:szCs w:val="24"/>
        </w:rPr>
        <w:t xml:space="preserve"> Such affinity groups are already popular within many corporate as well as community organizations.</w:t>
      </w:r>
      <w:r w:rsidR="00343846" w:rsidRPr="00932E49">
        <w:rPr>
          <w:rStyle w:val="EndnoteReference"/>
          <w:rFonts w:ascii="Times New Roman" w:hAnsi="Times New Roman" w:cs="Times New Roman"/>
          <w:sz w:val="24"/>
          <w:szCs w:val="24"/>
        </w:rPr>
        <w:endnoteReference w:id="12"/>
      </w:r>
      <w:r w:rsidR="00343846" w:rsidRPr="00932E49">
        <w:rPr>
          <w:rFonts w:ascii="Times New Roman" w:hAnsi="Times New Roman" w:cs="Times New Roman"/>
          <w:sz w:val="24"/>
          <w:szCs w:val="24"/>
        </w:rPr>
        <w:t xml:space="preserve"> </w:t>
      </w:r>
      <w:r w:rsidR="00A25BA2" w:rsidRPr="00932E49">
        <w:rPr>
          <w:rFonts w:ascii="Times New Roman" w:hAnsi="Times New Roman" w:cs="Times New Roman"/>
          <w:sz w:val="24"/>
          <w:szCs w:val="24"/>
        </w:rPr>
        <w:t xml:space="preserve">For example, </w:t>
      </w:r>
      <w:r w:rsidR="003470A7">
        <w:rPr>
          <w:rFonts w:ascii="Times New Roman" w:hAnsi="Times New Roman" w:cs="Times New Roman"/>
          <w:sz w:val="24"/>
          <w:szCs w:val="24"/>
        </w:rPr>
        <w:t xml:space="preserve">one large mental health and social service agency in </w:t>
      </w:r>
      <w:r w:rsidR="00700394" w:rsidRPr="00932E49">
        <w:rPr>
          <w:rFonts w:ascii="Times New Roman" w:hAnsi="Times New Roman" w:cs="Times New Roman"/>
          <w:sz w:val="24"/>
          <w:szCs w:val="24"/>
        </w:rPr>
        <w:t>New York</w:t>
      </w:r>
      <w:r w:rsidR="00932E49">
        <w:rPr>
          <w:rFonts w:ascii="Times New Roman" w:hAnsi="Times New Roman" w:cs="Times New Roman"/>
          <w:sz w:val="24"/>
          <w:szCs w:val="24"/>
        </w:rPr>
        <w:t xml:space="preserve"> City</w:t>
      </w:r>
      <w:r w:rsidR="003470A7">
        <w:rPr>
          <w:rFonts w:ascii="Times New Roman" w:hAnsi="Times New Roman" w:cs="Times New Roman"/>
          <w:sz w:val="24"/>
          <w:szCs w:val="24"/>
        </w:rPr>
        <w:t xml:space="preserve"> </w:t>
      </w:r>
      <w:r w:rsidR="00932E49">
        <w:rPr>
          <w:rFonts w:ascii="Times New Roman" w:hAnsi="Times New Roman" w:cs="Times New Roman"/>
          <w:sz w:val="24"/>
          <w:szCs w:val="24"/>
        </w:rPr>
        <w:t>developed</w:t>
      </w:r>
      <w:r w:rsidR="00700394" w:rsidRPr="00932E49">
        <w:rPr>
          <w:rFonts w:ascii="Times New Roman" w:hAnsi="Times New Roman" w:cs="Times New Roman"/>
          <w:sz w:val="24"/>
          <w:szCs w:val="24"/>
        </w:rPr>
        <w:t xml:space="preserve"> affinity groups in each county to contemplate the impact of race and racism on the organization and </w:t>
      </w:r>
      <w:r w:rsidR="00932E49">
        <w:rPr>
          <w:rFonts w:ascii="Times New Roman" w:hAnsi="Times New Roman" w:cs="Times New Roman"/>
          <w:sz w:val="24"/>
          <w:szCs w:val="24"/>
        </w:rPr>
        <w:t>its</w:t>
      </w:r>
      <w:r w:rsidR="00700394" w:rsidRPr="00932E49">
        <w:rPr>
          <w:rFonts w:ascii="Times New Roman" w:hAnsi="Times New Roman" w:cs="Times New Roman"/>
          <w:sz w:val="24"/>
          <w:szCs w:val="24"/>
        </w:rPr>
        <w:t xml:space="preserve"> client base.</w:t>
      </w:r>
      <w:r w:rsidR="00B755C4" w:rsidRPr="00A25BA2">
        <w:rPr>
          <w:rFonts w:ascii="Times New Roman" w:hAnsi="Times New Roman" w:cs="Times New Roman"/>
          <w:sz w:val="24"/>
          <w:szCs w:val="24"/>
        </w:rPr>
        <w:t xml:space="preserve"> </w:t>
      </w:r>
      <w:r w:rsidR="00FA60FB">
        <w:rPr>
          <w:rFonts w:ascii="Times New Roman" w:hAnsi="Times New Roman" w:cs="Times New Roman"/>
          <w:sz w:val="24"/>
          <w:szCs w:val="24"/>
        </w:rPr>
        <w:t>Although it might seem counter</w:t>
      </w:r>
      <w:r w:rsidR="00E76246">
        <w:rPr>
          <w:rFonts w:ascii="Times New Roman" w:hAnsi="Times New Roman" w:cs="Times New Roman"/>
          <w:sz w:val="24"/>
          <w:szCs w:val="24"/>
        </w:rPr>
        <w:t>intuit</w:t>
      </w:r>
      <w:r w:rsidR="00FA60FB">
        <w:rPr>
          <w:rFonts w:ascii="Times New Roman" w:hAnsi="Times New Roman" w:cs="Times New Roman"/>
          <w:sz w:val="24"/>
          <w:szCs w:val="24"/>
        </w:rPr>
        <w:t xml:space="preserve">ive, </w:t>
      </w:r>
      <w:r w:rsidR="00E76246">
        <w:rPr>
          <w:rFonts w:ascii="Times New Roman" w:hAnsi="Times New Roman" w:cs="Times New Roman"/>
          <w:sz w:val="24"/>
          <w:szCs w:val="24"/>
        </w:rPr>
        <w:t>s</w:t>
      </w:r>
      <w:r w:rsidR="00FA60FB">
        <w:rPr>
          <w:rFonts w:ascii="Times New Roman" w:hAnsi="Times New Roman" w:cs="Times New Roman"/>
          <w:sz w:val="24"/>
          <w:szCs w:val="24"/>
        </w:rPr>
        <w:t>taff members s</w:t>
      </w:r>
      <w:r w:rsidR="00700394" w:rsidRPr="00932E49">
        <w:rPr>
          <w:rFonts w:ascii="Times New Roman" w:hAnsi="Times New Roman" w:cs="Times New Roman"/>
          <w:sz w:val="24"/>
          <w:szCs w:val="24"/>
        </w:rPr>
        <w:t>pecific</w:t>
      </w:r>
      <w:r w:rsidR="00FA60FB">
        <w:rPr>
          <w:rFonts w:ascii="Times New Roman" w:hAnsi="Times New Roman" w:cs="Times New Roman"/>
          <w:sz w:val="24"/>
          <w:szCs w:val="24"/>
        </w:rPr>
        <w:t>ally</w:t>
      </w:r>
      <w:r w:rsidR="00700394" w:rsidRPr="00932E49">
        <w:rPr>
          <w:rFonts w:ascii="Times New Roman" w:hAnsi="Times New Roman" w:cs="Times New Roman"/>
          <w:sz w:val="24"/>
          <w:szCs w:val="24"/>
        </w:rPr>
        <w:t xml:space="preserve"> </w:t>
      </w:r>
      <w:r w:rsidR="00FA60FB">
        <w:rPr>
          <w:rFonts w:ascii="Times New Roman" w:hAnsi="Times New Roman" w:cs="Times New Roman"/>
          <w:sz w:val="24"/>
          <w:szCs w:val="24"/>
        </w:rPr>
        <w:t xml:space="preserve">requested </w:t>
      </w:r>
      <w:r w:rsidR="00700394" w:rsidRPr="00932E49">
        <w:rPr>
          <w:rFonts w:ascii="Times New Roman" w:hAnsi="Times New Roman" w:cs="Times New Roman"/>
          <w:sz w:val="24"/>
          <w:szCs w:val="24"/>
        </w:rPr>
        <w:t xml:space="preserve">separate affinity groups for individuals who identified as </w:t>
      </w:r>
      <w:r w:rsidR="002510C3">
        <w:rPr>
          <w:rFonts w:ascii="Times New Roman" w:hAnsi="Times New Roman" w:cs="Times New Roman"/>
          <w:sz w:val="24"/>
          <w:szCs w:val="24"/>
        </w:rPr>
        <w:t>w</w:t>
      </w:r>
      <w:r w:rsidR="00FA60FB">
        <w:rPr>
          <w:rFonts w:ascii="Times New Roman" w:hAnsi="Times New Roman" w:cs="Times New Roman"/>
          <w:sz w:val="24"/>
          <w:szCs w:val="24"/>
        </w:rPr>
        <w:t>hite</w:t>
      </w:r>
      <w:r w:rsidR="00700394" w:rsidRPr="00932E49">
        <w:rPr>
          <w:rFonts w:ascii="Times New Roman" w:hAnsi="Times New Roman" w:cs="Times New Roman"/>
          <w:sz w:val="24"/>
          <w:szCs w:val="24"/>
        </w:rPr>
        <w:t xml:space="preserve"> versus </w:t>
      </w:r>
      <w:r w:rsidR="00FA60FB">
        <w:rPr>
          <w:rFonts w:ascii="Times New Roman" w:hAnsi="Times New Roman" w:cs="Times New Roman"/>
          <w:sz w:val="24"/>
          <w:szCs w:val="24"/>
        </w:rPr>
        <w:t xml:space="preserve">those </w:t>
      </w:r>
      <w:r w:rsidR="00E76246">
        <w:rPr>
          <w:rFonts w:ascii="Times New Roman" w:hAnsi="Times New Roman" w:cs="Times New Roman"/>
          <w:sz w:val="24"/>
          <w:szCs w:val="24"/>
        </w:rPr>
        <w:t>who identified</w:t>
      </w:r>
      <w:r w:rsidR="00700394" w:rsidRPr="00932E49">
        <w:rPr>
          <w:rFonts w:ascii="Times New Roman" w:hAnsi="Times New Roman" w:cs="Times New Roman"/>
          <w:sz w:val="24"/>
          <w:szCs w:val="24"/>
        </w:rPr>
        <w:t xml:space="preserve"> as person</w:t>
      </w:r>
      <w:r w:rsidR="00E76246">
        <w:rPr>
          <w:rFonts w:ascii="Times New Roman" w:hAnsi="Times New Roman" w:cs="Times New Roman"/>
          <w:sz w:val="24"/>
          <w:szCs w:val="24"/>
        </w:rPr>
        <w:t>s</w:t>
      </w:r>
      <w:r w:rsidR="00700394" w:rsidRPr="00932E49">
        <w:rPr>
          <w:rFonts w:ascii="Times New Roman" w:hAnsi="Times New Roman" w:cs="Times New Roman"/>
          <w:sz w:val="24"/>
          <w:szCs w:val="24"/>
        </w:rPr>
        <w:t xml:space="preserve"> of color.</w:t>
      </w:r>
      <w:r w:rsidR="00B755C4" w:rsidRPr="00A25BA2">
        <w:rPr>
          <w:rFonts w:ascii="Times New Roman" w:hAnsi="Times New Roman" w:cs="Times New Roman"/>
          <w:sz w:val="24"/>
          <w:szCs w:val="24"/>
        </w:rPr>
        <w:t xml:space="preserve"> </w:t>
      </w:r>
      <w:r w:rsidR="00FA60FB">
        <w:rPr>
          <w:rFonts w:ascii="Times New Roman" w:hAnsi="Times New Roman" w:cs="Times New Roman"/>
          <w:sz w:val="24"/>
          <w:szCs w:val="24"/>
        </w:rPr>
        <w:t>A</w:t>
      </w:r>
      <w:r w:rsidR="00700394" w:rsidRPr="00932E49">
        <w:rPr>
          <w:rFonts w:ascii="Times New Roman" w:hAnsi="Times New Roman" w:cs="Times New Roman"/>
          <w:sz w:val="24"/>
          <w:szCs w:val="24"/>
        </w:rPr>
        <w:t xml:space="preserve">s one staff member astutely </w:t>
      </w:r>
      <w:r w:rsidR="00FA60FB">
        <w:rPr>
          <w:rFonts w:ascii="Times New Roman" w:hAnsi="Times New Roman" w:cs="Times New Roman"/>
          <w:sz w:val="24"/>
          <w:szCs w:val="24"/>
        </w:rPr>
        <w:t>explained</w:t>
      </w:r>
      <w:r w:rsidR="00700394" w:rsidRPr="00932E49">
        <w:rPr>
          <w:rFonts w:ascii="Times New Roman" w:hAnsi="Times New Roman" w:cs="Times New Roman"/>
          <w:sz w:val="24"/>
          <w:szCs w:val="24"/>
        </w:rPr>
        <w:t>,</w:t>
      </w:r>
      <w:r w:rsidR="00FA60FB">
        <w:rPr>
          <w:rFonts w:ascii="Times New Roman" w:hAnsi="Times New Roman" w:cs="Times New Roman"/>
          <w:sz w:val="24"/>
          <w:szCs w:val="24"/>
        </w:rPr>
        <w:t xml:space="preserve"> without these distinctions, it would be </w:t>
      </w:r>
      <w:r w:rsidR="00700394" w:rsidRPr="00932E49">
        <w:rPr>
          <w:rFonts w:ascii="Times New Roman" w:hAnsi="Times New Roman" w:cs="Times New Roman"/>
          <w:sz w:val="24"/>
          <w:szCs w:val="24"/>
        </w:rPr>
        <w:t xml:space="preserve">like </w:t>
      </w:r>
      <w:r w:rsidR="004930A0" w:rsidRPr="00932E49">
        <w:rPr>
          <w:rFonts w:ascii="Times New Roman" w:hAnsi="Times New Roman" w:cs="Times New Roman"/>
          <w:sz w:val="24"/>
          <w:szCs w:val="24"/>
        </w:rPr>
        <w:t xml:space="preserve">creating an art class </w:t>
      </w:r>
      <w:r w:rsidR="00E76246">
        <w:rPr>
          <w:rFonts w:ascii="Times New Roman" w:hAnsi="Times New Roman" w:cs="Times New Roman"/>
          <w:sz w:val="24"/>
          <w:szCs w:val="24"/>
        </w:rPr>
        <w:t>in which</w:t>
      </w:r>
      <w:r w:rsidR="00700394" w:rsidRPr="00932E49">
        <w:rPr>
          <w:rFonts w:ascii="Times New Roman" w:hAnsi="Times New Roman" w:cs="Times New Roman"/>
          <w:sz w:val="24"/>
          <w:szCs w:val="24"/>
        </w:rPr>
        <w:t xml:space="preserve"> advanced artists </w:t>
      </w:r>
      <w:r w:rsidR="00E76246">
        <w:rPr>
          <w:rFonts w:ascii="Times New Roman" w:hAnsi="Times New Roman" w:cs="Times New Roman"/>
          <w:sz w:val="24"/>
          <w:szCs w:val="24"/>
        </w:rPr>
        <w:t>worked in the</w:t>
      </w:r>
      <w:r w:rsidR="00700394" w:rsidRPr="00932E49">
        <w:rPr>
          <w:rFonts w:ascii="Times New Roman" w:hAnsi="Times New Roman" w:cs="Times New Roman"/>
          <w:sz w:val="24"/>
          <w:szCs w:val="24"/>
        </w:rPr>
        <w:t xml:space="preserve"> same studio as those only able to finger paint</w:t>
      </w:r>
      <w:r w:rsidR="00FA60FB">
        <w:rPr>
          <w:rFonts w:ascii="Times New Roman" w:hAnsi="Times New Roman" w:cs="Times New Roman"/>
          <w:sz w:val="24"/>
          <w:szCs w:val="24"/>
        </w:rPr>
        <w:t>; the</w:t>
      </w:r>
      <w:r w:rsidR="00700394" w:rsidRPr="00932E49">
        <w:rPr>
          <w:rFonts w:ascii="Times New Roman" w:hAnsi="Times New Roman" w:cs="Times New Roman"/>
          <w:sz w:val="24"/>
          <w:szCs w:val="24"/>
        </w:rPr>
        <w:t xml:space="preserve"> advanced students might become quickly disinterested if they needed to routinely discuss finger painting</w:t>
      </w:r>
      <w:r w:rsidR="00736B7F" w:rsidRPr="00932E49">
        <w:rPr>
          <w:rFonts w:ascii="Times New Roman" w:hAnsi="Times New Roman" w:cs="Times New Roman"/>
          <w:sz w:val="24"/>
          <w:szCs w:val="24"/>
        </w:rPr>
        <w:t xml:space="preserve"> or the use of primary colors</w:t>
      </w:r>
      <w:r w:rsidR="00700394" w:rsidRPr="00932E49">
        <w:rPr>
          <w:rFonts w:ascii="Times New Roman" w:hAnsi="Times New Roman" w:cs="Times New Roman"/>
          <w:sz w:val="24"/>
          <w:szCs w:val="24"/>
        </w:rPr>
        <w:t>.</w:t>
      </w:r>
      <w:r w:rsidR="00B755C4" w:rsidRPr="00A25BA2">
        <w:rPr>
          <w:rFonts w:ascii="Times New Roman" w:hAnsi="Times New Roman" w:cs="Times New Roman"/>
          <w:sz w:val="24"/>
          <w:szCs w:val="24"/>
        </w:rPr>
        <w:t xml:space="preserve"> </w:t>
      </w:r>
      <w:r w:rsidR="00FA60FB">
        <w:rPr>
          <w:rFonts w:ascii="Times New Roman" w:hAnsi="Times New Roman" w:cs="Times New Roman"/>
          <w:sz w:val="24"/>
          <w:szCs w:val="24"/>
        </w:rPr>
        <w:t xml:space="preserve">This </w:t>
      </w:r>
      <w:r w:rsidR="00E76246">
        <w:rPr>
          <w:rFonts w:ascii="Times New Roman" w:hAnsi="Times New Roman" w:cs="Times New Roman"/>
          <w:sz w:val="24"/>
          <w:szCs w:val="24"/>
        </w:rPr>
        <w:t>analogy helped to</w:t>
      </w:r>
      <w:r w:rsidR="00FA60FB">
        <w:rPr>
          <w:rFonts w:ascii="Times New Roman" w:hAnsi="Times New Roman" w:cs="Times New Roman"/>
          <w:sz w:val="24"/>
          <w:szCs w:val="24"/>
        </w:rPr>
        <w:t xml:space="preserve"> </w:t>
      </w:r>
      <w:r w:rsidR="00E76246">
        <w:rPr>
          <w:rFonts w:ascii="Times New Roman" w:hAnsi="Times New Roman" w:cs="Times New Roman"/>
          <w:sz w:val="24"/>
          <w:szCs w:val="24"/>
        </w:rPr>
        <w:t>highlight the need</w:t>
      </w:r>
      <w:r w:rsidR="00700394" w:rsidRPr="00932E49">
        <w:rPr>
          <w:rFonts w:ascii="Times New Roman" w:hAnsi="Times New Roman" w:cs="Times New Roman"/>
          <w:sz w:val="24"/>
          <w:szCs w:val="24"/>
        </w:rPr>
        <w:t xml:space="preserve"> </w:t>
      </w:r>
      <w:r w:rsidR="00E76246">
        <w:rPr>
          <w:rFonts w:ascii="Times New Roman" w:hAnsi="Times New Roman" w:cs="Times New Roman"/>
          <w:sz w:val="24"/>
          <w:szCs w:val="24"/>
        </w:rPr>
        <w:t>to create space</w:t>
      </w:r>
      <w:r w:rsidR="00700394" w:rsidRPr="00932E49">
        <w:rPr>
          <w:rFonts w:ascii="Times New Roman" w:hAnsi="Times New Roman" w:cs="Times New Roman"/>
          <w:sz w:val="24"/>
          <w:szCs w:val="24"/>
        </w:rPr>
        <w:t xml:space="preserve"> for beginner, intermediate</w:t>
      </w:r>
      <w:r w:rsidR="00FA60FB">
        <w:rPr>
          <w:rFonts w:ascii="Times New Roman" w:hAnsi="Times New Roman" w:cs="Times New Roman"/>
          <w:sz w:val="24"/>
          <w:szCs w:val="24"/>
        </w:rPr>
        <w:t xml:space="preserve">, and advanced </w:t>
      </w:r>
      <w:r w:rsidR="00700394" w:rsidRPr="00932E49">
        <w:rPr>
          <w:rFonts w:ascii="Times New Roman" w:hAnsi="Times New Roman" w:cs="Times New Roman"/>
          <w:sz w:val="24"/>
          <w:szCs w:val="24"/>
        </w:rPr>
        <w:t>level</w:t>
      </w:r>
      <w:r w:rsidR="00FA60FB">
        <w:rPr>
          <w:rFonts w:ascii="Times New Roman" w:hAnsi="Times New Roman" w:cs="Times New Roman"/>
          <w:sz w:val="24"/>
          <w:szCs w:val="24"/>
        </w:rPr>
        <w:t>s of discussion</w:t>
      </w:r>
      <w:r w:rsidR="00E76246">
        <w:rPr>
          <w:rFonts w:ascii="Times New Roman" w:hAnsi="Times New Roman" w:cs="Times New Roman"/>
          <w:sz w:val="24"/>
          <w:szCs w:val="24"/>
        </w:rPr>
        <w:t xml:space="preserve"> about race. Moreover, </w:t>
      </w:r>
      <w:r w:rsidR="00FA60FB">
        <w:rPr>
          <w:rFonts w:ascii="Times New Roman" w:hAnsi="Times New Roman" w:cs="Times New Roman"/>
          <w:sz w:val="24"/>
          <w:szCs w:val="24"/>
        </w:rPr>
        <w:t xml:space="preserve">various </w:t>
      </w:r>
      <w:r w:rsidR="00700394" w:rsidRPr="00932E49">
        <w:rPr>
          <w:rFonts w:ascii="Times New Roman" w:hAnsi="Times New Roman" w:cs="Times New Roman"/>
          <w:sz w:val="24"/>
          <w:szCs w:val="24"/>
        </w:rPr>
        <w:t>strategies for ameliorating the impact of race on the organization and client service</w:t>
      </w:r>
      <w:r w:rsidR="00FA60FB">
        <w:rPr>
          <w:rFonts w:ascii="Times New Roman" w:hAnsi="Times New Roman" w:cs="Times New Roman"/>
          <w:sz w:val="24"/>
          <w:szCs w:val="24"/>
        </w:rPr>
        <w:t xml:space="preserve"> should be allowed </w:t>
      </w:r>
      <w:r w:rsidR="00FA60FB" w:rsidRPr="00932E49">
        <w:rPr>
          <w:rFonts w:ascii="Times New Roman" w:hAnsi="Times New Roman" w:cs="Times New Roman"/>
          <w:sz w:val="24"/>
          <w:szCs w:val="24"/>
        </w:rPr>
        <w:t>to emerge</w:t>
      </w:r>
      <w:r w:rsidR="00700394" w:rsidRPr="00932E49">
        <w:rPr>
          <w:rFonts w:ascii="Times New Roman" w:hAnsi="Times New Roman" w:cs="Times New Roman"/>
          <w:sz w:val="24"/>
          <w:szCs w:val="24"/>
        </w:rPr>
        <w:t>.</w:t>
      </w:r>
      <w:r w:rsidR="00B755C4" w:rsidRPr="00A25BA2">
        <w:rPr>
          <w:rFonts w:ascii="Times New Roman" w:hAnsi="Times New Roman" w:cs="Times New Roman"/>
          <w:sz w:val="24"/>
          <w:szCs w:val="24"/>
        </w:rPr>
        <w:t xml:space="preserve"> </w:t>
      </w:r>
    </w:p>
    <w:p w14:paraId="6300B7EF" w14:textId="77777777" w:rsidR="00E778A8" w:rsidRDefault="004F0A3B"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C</w:t>
      </w:r>
      <w:r w:rsidR="00DE5E4E" w:rsidRPr="00932E49">
        <w:rPr>
          <w:rFonts w:ascii="Times New Roman" w:hAnsi="Times New Roman" w:cs="Times New Roman"/>
          <w:sz w:val="24"/>
          <w:szCs w:val="24"/>
        </w:rPr>
        <w:t xml:space="preserve">onversations </w:t>
      </w:r>
      <w:r w:rsidR="00FA60FB">
        <w:rPr>
          <w:rFonts w:ascii="Times New Roman" w:hAnsi="Times New Roman" w:cs="Times New Roman"/>
          <w:sz w:val="24"/>
          <w:szCs w:val="24"/>
        </w:rPr>
        <w:t>about</w:t>
      </w:r>
      <w:r w:rsidR="00DE5E4E" w:rsidRPr="00932E49">
        <w:rPr>
          <w:rFonts w:ascii="Times New Roman" w:hAnsi="Times New Roman" w:cs="Times New Roman"/>
          <w:sz w:val="24"/>
          <w:szCs w:val="24"/>
        </w:rPr>
        <w:t xml:space="preserve"> race and executive-level </w:t>
      </w:r>
      <w:r w:rsidR="00FA60FB">
        <w:rPr>
          <w:rFonts w:ascii="Times New Roman" w:hAnsi="Times New Roman" w:cs="Times New Roman"/>
          <w:sz w:val="24"/>
          <w:szCs w:val="24"/>
        </w:rPr>
        <w:t>interest in antiracist work</w:t>
      </w:r>
      <w:r w:rsidR="00DE5E4E" w:rsidRPr="00932E49">
        <w:rPr>
          <w:rFonts w:ascii="Times New Roman" w:hAnsi="Times New Roman" w:cs="Times New Roman"/>
          <w:sz w:val="24"/>
          <w:szCs w:val="24"/>
        </w:rPr>
        <w:t xml:space="preserve"> are important steps, but action needs to take place as well.</w:t>
      </w:r>
      <w:r w:rsidR="00B755C4" w:rsidRPr="00A25BA2">
        <w:rPr>
          <w:rFonts w:ascii="Times New Roman" w:hAnsi="Times New Roman" w:cs="Times New Roman"/>
          <w:sz w:val="24"/>
          <w:szCs w:val="24"/>
        </w:rPr>
        <w:t xml:space="preserve"> </w:t>
      </w:r>
      <w:r w:rsidR="00DE5E4E" w:rsidRPr="00932E49">
        <w:rPr>
          <w:rFonts w:ascii="Times New Roman" w:hAnsi="Times New Roman" w:cs="Times New Roman"/>
          <w:sz w:val="24"/>
          <w:szCs w:val="24"/>
        </w:rPr>
        <w:t>Executive</w:t>
      </w:r>
      <w:r w:rsidR="00FA60FB">
        <w:rPr>
          <w:rFonts w:ascii="Times New Roman" w:hAnsi="Times New Roman" w:cs="Times New Roman"/>
          <w:sz w:val="24"/>
          <w:szCs w:val="24"/>
        </w:rPr>
        <w:t>-level members</w:t>
      </w:r>
      <w:r w:rsidR="00E76246">
        <w:rPr>
          <w:rFonts w:ascii="Times New Roman" w:hAnsi="Times New Roman" w:cs="Times New Roman"/>
          <w:sz w:val="24"/>
          <w:szCs w:val="24"/>
        </w:rPr>
        <w:t xml:space="preserve"> of the staff</w:t>
      </w:r>
      <w:r w:rsidR="00DE5E4E" w:rsidRPr="00932E49">
        <w:rPr>
          <w:rFonts w:ascii="Times New Roman" w:hAnsi="Times New Roman" w:cs="Times New Roman"/>
          <w:sz w:val="24"/>
          <w:szCs w:val="24"/>
        </w:rPr>
        <w:t xml:space="preserve"> </w:t>
      </w:r>
      <w:r w:rsidR="00FA60FB">
        <w:rPr>
          <w:rFonts w:ascii="Times New Roman" w:hAnsi="Times New Roman" w:cs="Times New Roman"/>
          <w:sz w:val="24"/>
          <w:szCs w:val="24"/>
        </w:rPr>
        <w:t>need</w:t>
      </w:r>
      <w:r w:rsidR="00FA60FB" w:rsidRPr="00932E49">
        <w:rPr>
          <w:rFonts w:ascii="Times New Roman" w:hAnsi="Times New Roman" w:cs="Times New Roman"/>
          <w:sz w:val="24"/>
          <w:szCs w:val="24"/>
        </w:rPr>
        <w:t xml:space="preserve"> to </w:t>
      </w:r>
      <w:r w:rsidR="00FA60FB">
        <w:rPr>
          <w:rFonts w:ascii="Times New Roman" w:hAnsi="Times New Roman" w:cs="Times New Roman"/>
          <w:sz w:val="24"/>
          <w:szCs w:val="24"/>
        </w:rPr>
        <w:lastRenderedPageBreak/>
        <w:t>shoulder</w:t>
      </w:r>
      <w:r w:rsidR="00FA60FB" w:rsidRPr="00932E49">
        <w:rPr>
          <w:rFonts w:ascii="Times New Roman" w:hAnsi="Times New Roman" w:cs="Times New Roman"/>
          <w:sz w:val="24"/>
          <w:szCs w:val="24"/>
        </w:rPr>
        <w:t xml:space="preserve"> ownership and accountability for addressing the manifestations of racism within the organization</w:t>
      </w:r>
      <w:r w:rsidR="00FA60FB">
        <w:rPr>
          <w:rFonts w:ascii="Times New Roman" w:hAnsi="Times New Roman" w:cs="Times New Roman"/>
          <w:sz w:val="24"/>
          <w:szCs w:val="24"/>
        </w:rPr>
        <w:t xml:space="preserve">. When executives support the </w:t>
      </w:r>
      <w:r w:rsidR="00FB6A6E" w:rsidRPr="00932E49">
        <w:rPr>
          <w:rFonts w:ascii="Times New Roman" w:hAnsi="Times New Roman" w:cs="Times New Roman"/>
          <w:sz w:val="24"/>
          <w:szCs w:val="24"/>
        </w:rPr>
        <w:t xml:space="preserve">development of </w:t>
      </w:r>
      <w:r w:rsidR="00DE5E4E" w:rsidRPr="00932E49">
        <w:rPr>
          <w:rFonts w:ascii="Times New Roman" w:hAnsi="Times New Roman" w:cs="Times New Roman"/>
          <w:sz w:val="24"/>
          <w:szCs w:val="24"/>
        </w:rPr>
        <w:t>a</w:t>
      </w:r>
      <w:r w:rsidR="00FA60FB">
        <w:rPr>
          <w:rFonts w:ascii="Times New Roman" w:hAnsi="Times New Roman" w:cs="Times New Roman"/>
          <w:sz w:val="24"/>
          <w:szCs w:val="24"/>
        </w:rPr>
        <w:t>ntiracist a</w:t>
      </w:r>
      <w:r w:rsidR="00DE5E4E" w:rsidRPr="00932E49">
        <w:rPr>
          <w:rFonts w:ascii="Times New Roman" w:hAnsi="Times New Roman" w:cs="Times New Roman"/>
          <w:sz w:val="24"/>
          <w:szCs w:val="24"/>
        </w:rPr>
        <w:t>ction plans</w:t>
      </w:r>
      <w:r w:rsidR="00FA60FB">
        <w:rPr>
          <w:rFonts w:ascii="Times New Roman" w:hAnsi="Times New Roman" w:cs="Times New Roman"/>
          <w:sz w:val="24"/>
          <w:szCs w:val="24"/>
        </w:rPr>
        <w:t>, those plans</w:t>
      </w:r>
      <w:r w:rsidR="00DE5E4E" w:rsidRPr="00932E49">
        <w:rPr>
          <w:rFonts w:ascii="Times New Roman" w:hAnsi="Times New Roman" w:cs="Times New Roman"/>
          <w:sz w:val="24"/>
          <w:szCs w:val="24"/>
        </w:rPr>
        <w:t xml:space="preserve"> </w:t>
      </w:r>
      <w:r w:rsidR="00FA60FB">
        <w:rPr>
          <w:rFonts w:ascii="Times New Roman" w:hAnsi="Times New Roman" w:cs="Times New Roman"/>
          <w:sz w:val="24"/>
          <w:szCs w:val="24"/>
        </w:rPr>
        <w:t xml:space="preserve">are more likely to </w:t>
      </w:r>
      <w:r w:rsidR="00DE5E4E" w:rsidRPr="00932E49">
        <w:rPr>
          <w:rFonts w:ascii="Times New Roman" w:hAnsi="Times New Roman" w:cs="Times New Roman"/>
          <w:sz w:val="24"/>
          <w:szCs w:val="24"/>
        </w:rPr>
        <w:t xml:space="preserve">garner agency support </w:t>
      </w:r>
      <w:r w:rsidR="00FA60FB">
        <w:rPr>
          <w:rFonts w:ascii="Times New Roman" w:hAnsi="Times New Roman" w:cs="Times New Roman"/>
          <w:sz w:val="24"/>
          <w:szCs w:val="24"/>
        </w:rPr>
        <w:t xml:space="preserve">and to acquire priority </w:t>
      </w:r>
      <w:r w:rsidR="00DE5E4E" w:rsidRPr="00932E49">
        <w:rPr>
          <w:rFonts w:ascii="Times New Roman" w:hAnsi="Times New Roman" w:cs="Times New Roman"/>
          <w:sz w:val="24"/>
          <w:szCs w:val="24"/>
        </w:rPr>
        <w:t>among the myriad challenges tha</w:t>
      </w:r>
      <w:r w:rsidR="00B32709">
        <w:rPr>
          <w:rFonts w:ascii="Times New Roman" w:hAnsi="Times New Roman" w:cs="Times New Roman"/>
          <w:sz w:val="24"/>
          <w:szCs w:val="24"/>
        </w:rPr>
        <w:t>t the organization must address</w:t>
      </w:r>
      <w:r w:rsidR="00E778A8" w:rsidRPr="00932E49">
        <w:rPr>
          <w:rFonts w:ascii="Times New Roman" w:hAnsi="Times New Roman" w:cs="Times New Roman"/>
          <w:sz w:val="24"/>
          <w:szCs w:val="24"/>
        </w:rPr>
        <w:t>.</w:t>
      </w:r>
      <w:r w:rsidR="00B755C4">
        <w:rPr>
          <w:rFonts w:ascii="Times New Roman" w:hAnsi="Times New Roman" w:cs="Times New Roman"/>
          <w:sz w:val="24"/>
          <w:szCs w:val="24"/>
        </w:rPr>
        <w:t xml:space="preserve"> </w:t>
      </w:r>
      <w:r w:rsidR="00FA60FB">
        <w:rPr>
          <w:rFonts w:ascii="Times New Roman" w:hAnsi="Times New Roman" w:cs="Times New Roman"/>
          <w:sz w:val="24"/>
          <w:szCs w:val="24"/>
        </w:rPr>
        <w:t>A</w:t>
      </w:r>
      <w:r w:rsidR="00E778A8" w:rsidRPr="00932E49">
        <w:rPr>
          <w:rFonts w:ascii="Times New Roman" w:hAnsi="Times New Roman" w:cs="Times New Roman"/>
          <w:sz w:val="24"/>
          <w:szCs w:val="24"/>
        </w:rPr>
        <w:t>ffinity groups</w:t>
      </w:r>
      <w:r w:rsidR="00FA60FB">
        <w:rPr>
          <w:rFonts w:ascii="Times New Roman" w:hAnsi="Times New Roman" w:cs="Times New Roman"/>
          <w:sz w:val="24"/>
          <w:szCs w:val="24"/>
        </w:rPr>
        <w:t xml:space="preserve"> may be asked to detail the various </w:t>
      </w:r>
      <w:r w:rsidR="00E778A8" w:rsidRPr="00932E49">
        <w:rPr>
          <w:rFonts w:ascii="Times New Roman" w:hAnsi="Times New Roman" w:cs="Times New Roman"/>
          <w:sz w:val="24"/>
          <w:szCs w:val="24"/>
        </w:rPr>
        <w:t>manifestations of white pri</w:t>
      </w:r>
      <w:r w:rsidR="00FA60FB">
        <w:rPr>
          <w:rFonts w:ascii="Times New Roman" w:hAnsi="Times New Roman" w:cs="Times New Roman"/>
          <w:sz w:val="24"/>
          <w:szCs w:val="24"/>
        </w:rPr>
        <w:t>vilege within the organization, or task force</w:t>
      </w:r>
      <w:r w:rsidR="00B32709">
        <w:rPr>
          <w:rFonts w:ascii="Times New Roman" w:hAnsi="Times New Roman" w:cs="Times New Roman"/>
          <w:sz w:val="24"/>
          <w:szCs w:val="24"/>
        </w:rPr>
        <w:t>s</w:t>
      </w:r>
      <w:r w:rsidR="00FA60FB">
        <w:rPr>
          <w:rFonts w:ascii="Times New Roman" w:hAnsi="Times New Roman" w:cs="Times New Roman"/>
          <w:sz w:val="24"/>
          <w:szCs w:val="24"/>
        </w:rPr>
        <w:t xml:space="preserve"> may gather to report these issues directly to executives. Such steps move the work b</w:t>
      </w:r>
      <w:r w:rsidR="00E778A8" w:rsidRPr="00932E49">
        <w:rPr>
          <w:rFonts w:ascii="Times New Roman" w:hAnsi="Times New Roman" w:cs="Times New Roman"/>
          <w:sz w:val="24"/>
          <w:szCs w:val="24"/>
        </w:rPr>
        <w:t xml:space="preserve">eyond discussion to </w:t>
      </w:r>
      <w:r w:rsidR="00B32709">
        <w:rPr>
          <w:rFonts w:ascii="Times New Roman" w:hAnsi="Times New Roman" w:cs="Times New Roman"/>
          <w:sz w:val="24"/>
          <w:szCs w:val="24"/>
        </w:rPr>
        <w:t xml:space="preserve">concrete </w:t>
      </w:r>
      <w:r w:rsidR="00FA60FB">
        <w:rPr>
          <w:rFonts w:ascii="Times New Roman" w:hAnsi="Times New Roman" w:cs="Times New Roman"/>
          <w:sz w:val="24"/>
          <w:szCs w:val="24"/>
        </w:rPr>
        <w:t xml:space="preserve">steps that require and are met with </w:t>
      </w:r>
      <w:r w:rsidR="00E778A8" w:rsidRPr="00932E49">
        <w:rPr>
          <w:rFonts w:ascii="Times New Roman" w:hAnsi="Times New Roman" w:cs="Times New Roman"/>
          <w:sz w:val="24"/>
          <w:szCs w:val="24"/>
        </w:rPr>
        <w:t>action.</w:t>
      </w:r>
      <w:r w:rsidR="00B755C4">
        <w:rPr>
          <w:rFonts w:ascii="Times New Roman" w:hAnsi="Times New Roman" w:cs="Times New Roman"/>
          <w:sz w:val="24"/>
          <w:szCs w:val="24"/>
        </w:rPr>
        <w:t xml:space="preserve"> </w:t>
      </w:r>
    </w:p>
    <w:p w14:paraId="2D9D4609" w14:textId="77777777" w:rsidR="00D77170" w:rsidRDefault="00D77170" w:rsidP="00CE2C4F">
      <w:pPr>
        <w:spacing w:after="0" w:line="480" w:lineRule="auto"/>
        <w:ind w:firstLine="720"/>
        <w:rPr>
          <w:rFonts w:ascii="Times New Roman" w:hAnsi="Times New Roman" w:cs="Times New Roman"/>
          <w:sz w:val="24"/>
          <w:szCs w:val="24"/>
        </w:rPr>
      </w:pPr>
    </w:p>
    <w:p w14:paraId="05948491" w14:textId="77777777" w:rsidR="00CE2C4F" w:rsidRPr="00CE2C4F" w:rsidRDefault="00CE2C4F" w:rsidP="008F2CFA">
      <w:pPr>
        <w:spacing w:after="0" w:line="480" w:lineRule="auto"/>
        <w:rPr>
          <w:rFonts w:ascii="Times New Roman" w:hAnsi="Times New Roman" w:cs="Times New Roman"/>
          <w:b/>
          <w:sz w:val="24"/>
          <w:szCs w:val="24"/>
        </w:rPr>
      </w:pPr>
      <w:r>
        <w:rPr>
          <w:rFonts w:ascii="Times New Roman" w:hAnsi="Times New Roman" w:cs="Times New Roman"/>
          <w:b/>
          <w:sz w:val="24"/>
          <w:szCs w:val="24"/>
        </w:rPr>
        <w:t>Challenges</w:t>
      </w:r>
    </w:p>
    <w:p w14:paraId="2DAE521E" w14:textId="77777777" w:rsidR="00E778A8" w:rsidRPr="00932E49" w:rsidRDefault="00B32709"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Acknowledging the barriers as one begins</w:t>
      </w:r>
      <w:r>
        <w:rPr>
          <w:rFonts w:ascii="Times New Roman" w:hAnsi="Times New Roman" w:cs="Times New Roman"/>
          <w:sz w:val="24"/>
          <w:szCs w:val="24"/>
        </w:rPr>
        <w:t xml:space="preserve"> a process is an important step, and i</w:t>
      </w:r>
      <w:r w:rsidR="00E778A8" w:rsidRPr="00932E49">
        <w:rPr>
          <w:rFonts w:ascii="Times New Roman" w:hAnsi="Times New Roman" w:cs="Times New Roman"/>
          <w:sz w:val="24"/>
          <w:szCs w:val="24"/>
        </w:rPr>
        <w:t xml:space="preserve">t would be </w:t>
      </w:r>
      <w:r w:rsidR="004F0A3B" w:rsidRPr="00932E49">
        <w:rPr>
          <w:rFonts w:ascii="Times New Roman" w:hAnsi="Times New Roman" w:cs="Times New Roman"/>
          <w:sz w:val="24"/>
          <w:szCs w:val="24"/>
        </w:rPr>
        <w:t>unproductive</w:t>
      </w:r>
      <w:r w:rsidR="00E778A8" w:rsidRPr="00932E49">
        <w:rPr>
          <w:rFonts w:ascii="Times New Roman" w:hAnsi="Times New Roman" w:cs="Times New Roman"/>
          <w:sz w:val="24"/>
          <w:szCs w:val="24"/>
        </w:rPr>
        <w:t xml:space="preserve"> to write about antiracist work in organizations without contextualizing the potential pitfalls of the endeavor.</w:t>
      </w:r>
      <w:r w:rsidR="00B755C4">
        <w:rPr>
          <w:rFonts w:ascii="Times New Roman" w:hAnsi="Times New Roman" w:cs="Times New Roman"/>
          <w:sz w:val="24"/>
          <w:szCs w:val="24"/>
        </w:rPr>
        <w:t xml:space="preserve"> </w:t>
      </w:r>
      <w:r w:rsidR="008D07EC" w:rsidRPr="00932E49">
        <w:rPr>
          <w:rFonts w:ascii="Times New Roman" w:hAnsi="Times New Roman" w:cs="Times New Roman"/>
          <w:sz w:val="24"/>
          <w:szCs w:val="24"/>
        </w:rPr>
        <w:t>These include:</w:t>
      </w:r>
    </w:p>
    <w:p w14:paraId="13911F85" w14:textId="77777777" w:rsidR="004A343F" w:rsidRPr="00932E49" w:rsidRDefault="00FB6A6E" w:rsidP="00CE2C4F">
      <w:pPr>
        <w:pStyle w:val="NoSpacing"/>
        <w:numPr>
          <w:ilvl w:val="0"/>
          <w:numId w:val="6"/>
        </w:numPr>
        <w:spacing w:line="480" w:lineRule="auto"/>
        <w:rPr>
          <w:rFonts w:ascii="Times New Roman" w:hAnsi="Times New Roman" w:cs="Times New Roman"/>
          <w:sz w:val="24"/>
          <w:szCs w:val="24"/>
        </w:rPr>
      </w:pPr>
      <w:r w:rsidRPr="00932E49">
        <w:rPr>
          <w:rFonts w:ascii="Times New Roman" w:hAnsi="Times New Roman" w:cs="Times New Roman"/>
          <w:sz w:val="24"/>
          <w:szCs w:val="24"/>
        </w:rPr>
        <w:t xml:space="preserve">competition </w:t>
      </w:r>
      <w:r w:rsidR="008D07EC" w:rsidRPr="00932E49">
        <w:rPr>
          <w:rFonts w:ascii="Times New Roman" w:hAnsi="Times New Roman" w:cs="Times New Roman"/>
          <w:sz w:val="24"/>
          <w:szCs w:val="24"/>
        </w:rPr>
        <w:t xml:space="preserve">with other </w:t>
      </w:r>
      <w:r w:rsidR="008D07EC" w:rsidRPr="00932E49">
        <w:rPr>
          <w:rFonts w:ascii="Times New Roman" w:hAnsi="Times New Roman" w:cs="Times New Roman"/>
          <w:i/>
          <w:sz w:val="24"/>
          <w:szCs w:val="24"/>
        </w:rPr>
        <w:t>–isms</w:t>
      </w:r>
      <w:r w:rsidRPr="00932E49">
        <w:rPr>
          <w:rFonts w:ascii="Times New Roman" w:hAnsi="Times New Roman" w:cs="Times New Roman"/>
          <w:sz w:val="24"/>
          <w:szCs w:val="24"/>
        </w:rPr>
        <w:t>;</w:t>
      </w:r>
    </w:p>
    <w:p w14:paraId="4172E3E5" w14:textId="77777777" w:rsidR="00FB6A6E" w:rsidRPr="00932E49" w:rsidRDefault="00FB6A6E" w:rsidP="00CE2C4F">
      <w:pPr>
        <w:pStyle w:val="NoSpacing"/>
        <w:numPr>
          <w:ilvl w:val="0"/>
          <w:numId w:val="6"/>
        </w:numPr>
        <w:spacing w:line="480" w:lineRule="auto"/>
        <w:rPr>
          <w:rFonts w:ascii="Times New Roman" w:hAnsi="Times New Roman" w:cs="Times New Roman"/>
          <w:sz w:val="24"/>
          <w:szCs w:val="24"/>
        </w:rPr>
      </w:pPr>
      <w:r w:rsidRPr="00932E49">
        <w:rPr>
          <w:rFonts w:ascii="Times New Roman" w:hAnsi="Times New Roman" w:cs="Times New Roman"/>
          <w:sz w:val="24"/>
          <w:szCs w:val="24"/>
        </w:rPr>
        <w:t xml:space="preserve">legal </w:t>
      </w:r>
      <w:r w:rsidR="008D07EC" w:rsidRPr="00932E49">
        <w:rPr>
          <w:rFonts w:ascii="Times New Roman" w:hAnsi="Times New Roman" w:cs="Times New Roman"/>
          <w:sz w:val="24"/>
          <w:szCs w:val="24"/>
        </w:rPr>
        <w:t>concerns</w:t>
      </w:r>
      <w:r w:rsidRPr="00932E49">
        <w:rPr>
          <w:rFonts w:ascii="Times New Roman" w:hAnsi="Times New Roman" w:cs="Times New Roman"/>
          <w:sz w:val="24"/>
          <w:szCs w:val="24"/>
        </w:rPr>
        <w:t xml:space="preserve"> that</w:t>
      </w:r>
      <w:r w:rsidR="008D07EC" w:rsidRPr="00932E49">
        <w:rPr>
          <w:rFonts w:ascii="Times New Roman" w:hAnsi="Times New Roman" w:cs="Times New Roman"/>
          <w:sz w:val="24"/>
          <w:szCs w:val="24"/>
        </w:rPr>
        <w:t xml:space="preserve"> acknowledging structural racism may give rise to and lend credibility to discrimination claims in employment disputes</w:t>
      </w:r>
      <w:r w:rsidR="0031253D">
        <w:rPr>
          <w:rFonts w:ascii="Times New Roman" w:hAnsi="Times New Roman" w:cs="Times New Roman"/>
          <w:sz w:val="24"/>
          <w:szCs w:val="24"/>
        </w:rPr>
        <w:t xml:space="preserve"> may make some executive staff or Board members wary about embarking on this work</w:t>
      </w:r>
      <w:r w:rsidRPr="00932E49">
        <w:rPr>
          <w:rFonts w:ascii="Times New Roman" w:hAnsi="Times New Roman" w:cs="Times New Roman"/>
          <w:sz w:val="24"/>
          <w:szCs w:val="24"/>
        </w:rPr>
        <w:t>;</w:t>
      </w:r>
    </w:p>
    <w:p w14:paraId="6F9D92F8" w14:textId="77777777" w:rsidR="004A343F" w:rsidRPr="00932E49" w:rsidRDefault="00FB6A6E" w:rsidP="00CE2C4F">
      <w:pPr>
        <w:pStyle w:val="NoSpacing"/>
        <w:numPr>
          <w:ilvl w:val="0"/>
          <w:numId w:val="6"/>
        </w:numPr>
        <w:spacing w:line="480" w:lineRule="auto"/>
        <w:rPr>
          <w:rFonts w:ascii="Times New Roman" w:hAnsi="Times New Roman" w:cs="Times New Roman"/>
          <w:sz w:val="24"/>
          <w:szCs w:val="24"/>
        </w:rPr>
      </w:pPr>
      <w:r w:rsidRPr="00932E49">
        <w:rPr>
          <w:rFonts w:ascii="Times New Roman" w:hAnsi="Times New Roman" w:cs="Times New Roman"/>
          <w:sz w:val="24"/>
          <w:szCs w:val="24"/>
        </w:rPr>
        <w:t>i</w:t>
      </w:r>
      <w:r w:rsidR="008D07EC" w:rsidRPr="00932E49">
        <w:rPr>
          <w:rFonts w:ascii="Times New Roman" w:hAnsi="Times New Roman" w:cs="Times New Roman"/>
          <w:sz w:val="24"/>
          <w:szCs w:val="24"/>
        </w:rPr>
        <w:t>nterest in maintaining the status quo</w:t>
      </w:r>
      <w:r w:rsidR="008E57EF" w:rsidRPr="00932E49">
        <w:rPr>
          <w:rFonts w:ascii="Times New Roman" w:hAnsi="Times New Roman" w:cs="Times New Roman"/>
          <w:sz w:val="24"/>
          <w:szCs w:val="24"/>
        </w:rPr>
        <w:t xml:space="preserve"> for those who enjoy privilege and power</w:t>
      </w:r>
      <w:r w:rsidRPr="00932E49">
        <w:rPr>
          <w:rFonts w:ascii="Times New Roman" w:hAnsi="Times New Roman" w:cs="Times New Roman"/>
          <w:sz w:val="24"/>
          <w:szCs w:val="24"/>
        </w:rPr>
        <w:t>;</w:t>
      </w:r>
    </w:p>
    <w:p w14:paraId="0B1C1893" w14:textId="77777777" w:rsidR="004A343F" w:rsidRPr="00932E49" w:rsidRDefault="008E57EF" w:rsidP="00CE2C4F">
      <w:pPr>
        <w:pStyle w:val="NoSpacing"/>
        <w:numPr>
          <w:ilvl w:val="0"/>
          <w:numId w:val="6"/>
        </w:numPr>
        <w:spacing w:line="480" w:lineRule="auto"/>
        <w:rPr>
          <w:rFonts w:ascii="Times New Roman" w:hAnsi="Times New Roman" w:cs="Times New Roman"/>
          <w:sz w:val="24"/>
          <w:szCs w:val="24"/>
        </w:rPr>
      </w:pPr>
      <w:r w:rsidRPr="00932E49">
        <w:rPr>
          <w:rFonts w:ascii="Times New Roman" w:hAnsi="Times New Roman" w:cs="Times New Roman"/>
          <w:sz w:val="24"/>
          <w:szCs w:val="24"/>
        </w:rPr>
        <w:t xml:space="preserve">anxiety </w:t>
      </w:r>
      <w:r w:rsidR="00FB6A6E" w:rsidRPr="00932E49">
        <w:rPr>
          <w:rFonts w:ascii="Times New Roman" w:hAnsi="Times New Roman" w:cs="Times New Roman"/>
          <w:sz w:val="24"/>
          <w:szCs w:val="24"/>
        </w:rPr>
        <w:t xml:space="preserve">about and resistance </w:t>
      </w:r>
      <w:r w:rsidRPr="00932E49">
        <w:rPr>
          <w:rFonts w:ascii="Times New Roman" w:hAnsi="Times New Roman" w:cs="Times New Roman"/>
          <w:sz w:val="24"/>
          <w:szCs w:val="24"/>
        </w:rPr>
        <w:t xml:space="preserve">to </w:t>
      </w:r>
      <w:r w:rsidR="00FB6A6E" w:rsidRPr="00932E49">
        <w:rPr>
          <w:rFonts w:ascii="Times New Roman" w:hAnsi="Times New Roman" w:cs="Times New Roman"/>
          <w:sz w:val="24"/>
          <w:szCs w:val="24"/>
        </w:rPr>
        <w:t xml:space="preserve">conversations </w:t>
      </w:r>
      <w:r w:rsidR="00D92084" w:rsidRPr="00932E49">
        <w:rPr>
          <w:rFonts w:ascii="Times New Roman" w:hAnsi="Times New Roman" w:cs="Times New Roman"/>
          <w:sz w:val="24"/>
          <w:szCs w:val="24"/>
        </w:rPr>
        <w:t xml:space="preserve">about </w:t>
      </w:r>
      <w:r w:rsidRPr="00932E49">
        <w:rPr>
          <w:rFonts w:ascii="Times New Roman" w:hAnsi="Times New Roman" w:cs="Times New Roman"/>
          <w:sz w:val="24"/>
          <w:szCs w:val="24"/>
        </w:rPr>
        <w:t>racism</w:t>
      </w:r>
      <w:r w:rsidR="00D92084" w:rsidRPr="00932E49">
        <w:rPr>
          <w:rFonts w:ascii="Times New Roman" w:hAnsi="Times New Roman" w:cs="Times New Roman"/>
          <w:sz w:val="24"/>
          <w:szCs w:val="24"/>
        </w:rPr>
        <w:t xml:space="preserve"> in the workplace</w:t>
      </w:r>
      <w:r w:rsidR="00FB6A6E" w:rsidRPr="00932E49">
        <w:rPr>
          <w:rFonts w:ascii="Times New Roman" w:hAnsi="Times New Roman" w:cs="Times New Roman"/>
          <w:sz w:val="24"/>
          <w:szCs w:val="24"/>
        </w:rPr>
        <w:t>;</w:t>
      </w:r>
    </w:p>
    <w:p w14:paraId="4FE78935" w14:textId="77777777" w:rsidR="008D07EC" w:rsidRDefault="00FB6A6E" w:rsidP="00CE2C4F">
      <w:pPr>
        <w:pStyle w:val="NoSpacing"/>
        <w:numPr>
          <w:ilvl w:val="0"/>
          <w:numId w:val="6"/>
        </w:numPr>
        <w:spacing w:line="480" w:lineRule="auto"/>
        <w:rPr>
          <w:rFonts w:ascii="Times New Roman" w:hAnsi="Times New Roman" w:cs="Times New Roman"/>
          <w:sz w:val="24"/>
          <w:szCs w:val="24"/>
        </w:rPr>
      </w:pPr>
      <w:r w:rsidRPr="00932E49">
        <w:rPr>
          <w:rFonts w:ascii="Times New Roman" w:hAnsi="Times New Roman" w:cs="Times New Roman"/>
          <w:sz w:val="24"/>
          <w:szCs w:val="24"/>
        </w:rPr>
        <w:t>and r</w:t>
      </w:r>
      <w:r w:rsidR="008E57EF" w:rsidRPr="00932E49">
        <w:rPr>
          <w:rFonts w:ascii="Times New Roman" w:hAnsi="Times New Roman" w:cs="Times New Roman"/>
          <w:sz w:val="24"/>
          <w:szCs w:val="24"/>
        </w:rPr>
        <w:t>eluctanc</w:t>
      </w:r>
      <w:r w:rsidR="004F0A3B" w:rsidRPr="00932E49">
        <w:rPr>
          <w:rFonts w:ascii="Times New Roman" w:hAnsi="Times New Roman" w:cs="Times New Roman"/>
          <w:sz w:val="24"/>
          <w:szCs w:val="24"/>
        </w:rPr>
        <w:t xml:space="preserve">e to owning </w:t>
      </w:r>
      <w:r w:rsidRPr="00932E49">
        <w:rPr>
          <w:rFonts w:ascii="Times New Roman" w:hAnsi="Times New Roman" w:cs="Times New Roman"/>
          <w:sz w:val="24"/>
          <w:szCs w:val="24"/>
        </w:rPr>
        <w:t xml:space="preserve">personal </w:t>
      </w:r>
      <w:r w:rsidR="004F0A3B" w:rsidRPr="00932E49">
        <w:rPr>
          <w:rFonts w:ascii="Times New Roman" w:hAnsi="Times New Roman" w:cs="Times New Roman"/>
          <w:sz w:val="24"/>
          <w:szCs w:val="24"/>
        </w:rPr>
        <w:t>participation in racist systems</w:t>
      </w:r>
      <w:r w:rsidRPr="00932E49">
        <w:rPr>
          <w:rFonts w:ascii="Times New Roman" w:hAnsi="Times New Roman" w:cs="Times New Roman"/>
          <w:sz w:val="24"/>
          <w:szCs w:val="24"/>
        </w:rPr>
        <w:t>.</w:t>
      </w:r>
    </w:p>
    <w:p w14:paraId="00878CE0" w14:textId="77777777" w:rsidR="0031253D" w:rsidRPr="00932E49" w:rsidRDefault="0031253D" w:rsidP="00CE2C4F">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perceived lack of resources</w:t>
      </w:r>
    </w:p>
    <w:p w14:paraId="6B341FF3" w14:textId="77777777" w:rsidR="00F447A1" w:rsidRPr="00932E49" w:rsidRDefault="00B32709"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5A2AEB" w:rsidRPr="00932E49">
        <w:rPr>
          <w:rFonts w:ascii="Times New Roman" w:hAnsi="Times New Roman" w:cs="Times New Roman"/>
          <w:sz w:val="24"/>
          <w:szCs w:val="24"/>
        </w:rPr>
        <w:t>xperience has shown that focusing on one oppressed group can raise concern</w:t>
      </w:r>
      <w:r w:rsidR="002E178D">
        <w:rPr>
          <w:rFonts w:ascii="Times New Roman" w:hAnsi="Times New Roman" w:cs="Times New Roman"/>
          <w:sz w:val="24"/>
          <w:szCs w:val="24"/>
        </w:rPr>
        <w:t>s</w:t>
      </w:r>
      <w:r w:rsidR="005A2AEB" w:rsidRPr="00932E49">
        <w:rPr>
          <w:rFonts w:ascii="Times New Roman" w:hAnsi="Times New Roman" w:cs="Times New Roman"/>
          <w:sz w:val="24"/>
          <w:szCs w:val="24"/>
        </w:rPr>
        <w:t xml:space="preserve"> that other oppressed people might be ignored.</w:t>
      </w:r>
      <w:r w:rsidR="00B755C4">
        <w:rPr>
          <w:rFonts w:ascii="Times New Roman" w:hAnsi="Times New Roman" w:cs="Times New Roman"/>
          <w:sz w:val="24"/>
          <w:szCs w:val="24"/>
        </w:rPr>
        <w:t xml:space="preserve"> </w:t>
      </w:r>
      <w:r w:rsidR="008E57EF" w:rsidRPr="00932E49">
        <w:rPr>
          <w:rFonts w:ascii="Times New Roman" w:hAnsi="Times New Roman" w:cs="Times New Roman"/>
          <w:sz w:val="24"/>
          <w:szCs w:val="24"/>
        </w:rPr>
        <w:t>T</w:t>
      </w:r>
      <w:r w:rsidR="005A2AEB" w:rsidRPr="00932E49">
        <w:rPr>
          <w:rFonts w:ascii="Times New Roman" w:hAnsi="Times New Roman" w:cs="Times New Roman"/>
          <w:sz w:val="24"/>
          <w:szCs w:val="24"/>
        </w:rPr>
        <w:t>here are many other</w:t>
      </w:r>
      <w:r w:rsidR="002E178D">
        <w:rPr>
          <w:rFonts w:ascii="Times New Roman" w:hAnsi="Times New Roman" w:cs="Times New Roman"/>
          <w:sz w:val="24"/>
          <w:szCs w:val="24"/>
        </w:rPr>
        <w:t xml:space="preserve"> </w:t>
      </w:r>
      <w:r>
        <w:rPr>
          <w:rFonts w:ascii="Times New Roman" w:hAnsi="Times New Roman" w:cs="Times New Roman"/>
          <w:sz w:val="24"/>
          <w:szCs w:val="24"/>
        </w:rPr>
        <w:t>–</w:t>
      </w:r>
      <w:r w:rsidR="005A2AEB" w:rsidRPr="00932E49">
        <w:rPr>
          <w:rFonts w:ascii="Times New Roman" w:hAnsi="Times New Roman" w:cs="Times New Roman"/>
          <w:i/>
          <w:sz w:val="24"/>
          <w:szCs w:val="24"/>
        </w:rPr>
        <w:t>isms</w:t>
      </w:r>
      <w:r w:rsidR="005A2AEB" w:rsidRPr="00932E49">
        <w:rPr>
          <w:rFonts w:ascii="Times New Roman" w:hAnsi="Times New Roman" w:cs="Times New Roman"/>
          <w:sz w:val="24"/>
          <w:szCs w:val="24"/>
        </w:rPr>
        <w:t xml:space="preserve"> </w:t>
      </w:r>
      <w:r w:rsidR="00C934F7" w:rsidRPr="00932E49">
        <w:rPr>
          <w:rFonts w:ascii="Times New Roman" w:hAnsi="Times New Roman" w:cs="Times New Roman"/>
          <w:sz w:val="24"/>
          <w:szCs w:val="24"/>
        </w:rPr>
        <w:t>that we face as organi</w:t>
      </w:r>
      <w:r w:rsidR="008E57EF" w:rsidRPr="00932E49">
        <w:rPr>
          <w:rFonts w:ascii="Times New Roman" w:hAnsi="Times New Roman" w:cs="Times New Roman"/>
          <w:sz w:val="24"/>
          <w:szCs w:val="24"/>
        </w:rPr>
        <w:t>zations</w:t>
      </w:r>
      <w:r w:rsidR="00C934F7" w:rsidRPr="00932E49">
        <w:rPr>
          <w:rFonts w:ascii="Times New Roman" w:hAnsi="Times New Roman" w:cs="Times New Roman"/>
          <w:sz w:val="24"/>
          <w:szCs w:val="24"/>
        </w:rPr>
        <w:t xml:space="preserve"> (</w:t>
      </w:r>
      <w:r w:rsidR="001B7E44" w:rsidRPr="00932E49">
        <w:rPr>
          <w:rFonts w:ascii="Times New Roman" w:hAnsi="Times New Roman" w:cs="Times New Roman"/>
          <w:sz w:val="24"/>
          <w:szCs w:val="24"/>
        </w:rPr>
        <w:t xml:space="preserve">classism, </w:t>
      </w:r>
      <w:r w:rsidR="002E178D">
        <w:rPr>
          <w:rFonts w:ascii="Times New Roman" w:hAnsi="Times New Roman" w:cs="Times New Roman"/>
          <w:sz w:val="24"/>
          <w:szCs w:val="24"/>
        </w:rPr>
        <w:t>able-</w:t>
      </w:r>
      <w:r w:rsidR="008E57EF" w:rsidRPr="00932E49">
        <w:rPr>
          <w:rFonts w:ascii="Times New Roman" w:hAnsi="Times New Roman" w:cs="Times New Roman"/>
          <w:sz w:val="24"/>
          <w:szCs w:val="24"/>
        </w:rPr>
        <w:t xml:space="preserve">ism, </w:t>
      </w:r>
      <w:r w:rsidR="00C934F7" w:rsidRPr="00932E49">
        <w:rPr>
          <w:rFonts w:ascii="Times New Roman" w:hAnsi="Times New Roman" w:cs="Times New Roman"/>
          <w:sz w:val="24"/>
          <w:szCs w:val="24"/>
        </w:rPr>
        <w:t xml:space="preserve">sexism, anti-Semitism, heterosexism, </w:t>
      </w:r>
      <w:r w:rsidR="00FB6A6E" w:rsidRPr="00932E49">
        <w:rPr>
          <w:rFonts w:ascii="Times New Roman" w:hAnsi="Times New Roman" w:cs="Times New Roman"/>
          <w:sz w:val="24"/>
          <w:szCs w:val="24"/>
        </w:rPr>
        <w:t>and so on</w:t>
      </w:r>
      <w:r w:rsidR="00C934F7" w:rsidRPr="00932E49">
        <w:rPr>
          <w:rFonts w:ascii="Times New Roman" w:hAnsi="Times New Roman" w:cs="Times New Roman"/>
          <w:sz w:val="24"/>
          <w:szCs w:val="24"/>
        </w:rPr>
        <w:t>).</w:t>
      </w:r>
      <w:r w:rsidR="00B755C4">
        <w:rPr>
          <w:rFonts w:ascii="Times New Roman" w:hAnsi="Times New Roman" w:cs="Times New Roman"/>
          <w:sz w:val="24"/>
          <w:szCs w:val="24"/>
        </w:rPr>
        <w:t xml:space="preserve"> </w:t>
      </w:r>
      <w:r w:rsidR="00FB6A6E" w:rsidRPr="00932E49">
        <w:rPr>
          <w:rFonts w:ascii="Times New Roman" w:hAnsi="Times New Roman" w:cs="Times New Roman"/>
          <w:sz w:val="24"/>
          <w:szCs w:val="24"/>
        </w:rPr>
        <w:t>A</w:t>
      </w:r>
      <w:r w:rsidR="005A2AEB" w:rsidRPr="00932E49">
        <w:rPr>
          <w:rFonts w:ascii="Times New Roman" w:hAnsi="Times New Roman" w:cs="Times New Roman"/>
          <w:sz w:val="24"/>
          <w:szCs w:val="24"/>
        </w:rPr>
        <w:t xml:space="preserve"> delicate balance </w:t>
      </w:r>
      <w:r w:rsidR="00FB6A6E" w:rsidRPr="00932E49">
        <w:rPr>
          <w:rFonts w:ascii="Times New Roman" w:hAnsi="Times New Roman" w:cs="Times New Roman"/>
          <w:sz w:val="24"/>
          <w:szCs w:val="24"/>
        </w:rPr>
        <w:t xml:space="preserve">is </w:t>
      </w:r>
      <w:r w:rsidR="005A2AEB" w:rsidRPr="00932E49">
        <w:rPr>
          <w:rFonts w:ascii="Times New Roman" w:hAnsi="Times New Roman" w:cs="Times New Roman"/>
          <w:sz w:val="24"/>
          <w:szCs w:val="24"/>
        </w:rPr>
        <w:lastRenderedPageBreak/>
        <w:t xml:space="preserve">necessary to </w:t>
      </w:r>
      <w:r w:rsidR="00FB6A6E" w:rsidRPr="00932E49">
        <w:rPr>
          <w:rFonts w:ascii="Times New Roman" w:hAnsi="Times New Roman" w:cs="Times New Roman"/>
          <w:sz w:val="24"/>
          <w:szCs w:val="24"/>
        </w:rPr>
        <w:t>ensure</w:t>
      </w:r>
      <w:r w:rsidR="001B7E44" w:rsidRPr="00932E49">
        <w:rPr>
          <w:rFonts w:ascii="Times New Roman" w:hAnsi="Times New Roman" w:cs="Times New Roman"/>
          <w:sz w:val="24"/>
          <w:szCs w:val="24"/>
        </w:rPr>
        <w:t xml:space="preserve"> that racism is not in competition with the organization’s efforts to ameliorate negative consequences of other </w:t>
      </w:r>
      <w:r w:rsidR="001B7E44" w:rsidRPr="00932E49">
        <w:rPr>
          <w:rFonts w:ascii="Times New Roman" w:hAnsi="Times New Roman" w:cs="Times New Roman"/>
          <w:i/>
          <w:sz w:val="24"/>
          <w:szCs w:val="24"/>
        </w:rPr>
        <w:t>–isms.</w:t>
      </w:r>
      <w:r w:rsidR="00B755C4">
        <w:rPr>
          <w:rFonts w:ascii="Times New Roman" w:hAnsi="Times New Roman" w:cs="Times New Roman"/>
          <w:i/>
          <w:sz w:val="24"/>
          <w:szCs w:val="24"/>
        </w:rPr>
        <w:t xml:space="preserve"> </w:t>
      </w:r>
      <w:r w:rsidR="002E178D">
        <w:rPr>
          <w:rFonts w:ascii="Times New Roman" w:hAnsi="Times New Roman" w:cs="Times New Roman"/>
          <w:sz w:val="24"/>
          <w:szCs w:val="24"/>
        </w:rPr>
        <w:t>I</w:t>
      </w:r>
      <w:r w:rsidR="00463C65" w:rsidRPr="00932E49">
        <w:rPr>
          <w:rFonts w:ascii="Times New Roman" w:hAnsi="Times New Roman" w:cs="Times New Roman"/>
          <w:sz w:val="24"/>
          <w:szCs w:val="24"/>
        </w:rPr>
        <w:t xml:space="preserve">t is important to create space to fully and separately discuss racism and </w:t>
      </w:r>
      <w:r>
        <w:rPr>
          <w:rFonts w:ascii="Times New Roman" w:hAnsi="Times New Roman" w:cs="Times New Roman"/>
          <w:sz w:val="24"/>
          <w:szCs w:val="24"/>
        </w:rPr>
        <w:t xml:space="preserve">to </w:t>
      </w:r>
      <w:r w:rsidR="003C5AF6" w:rsidRPr="00932E49">
        <w:rPr>
          <w:rFonts w:ascii="Times New Roman" w:hAnsi="Times New Roman" w:cs="Times New Roman"/>
          <w:sz w:val="24"/>
          <w:szCs w:val="24"/>
        </w:rPr>
        <w:t xml:space="preserve">make sure that the conversations about other </w:t>
      </w:r>
      <w:r w:rsidR="002E178D" w:rsidRPr="002E178D">
        <w:rPr>
          <w:rFonts w:ascii="Times New Roman" w:hAnsi="Times New Roman" w:cs="Times New Roman"/>
          <w:sz w:val="24"/>
          <w:szCs w:val="24"/>
        </w:rPr>
        <w:t>forms of oppression</w:t>
      </w:r>
      <w:r w:rsidR="003C5AF6" w:rsidRPr="00932E49">
        <w:rPr>
          <w:rFonts w:ascii="Times New Roman" w:hAnsi="Times New Roman" w:cs="Times New Roman"/>
          <w:sz w:val="24"/>
          <w:szCs w:val="24"/>
        </w:rPr>
        <w:t xml:space="preserve"> do not become a way to avoid the difficult and often emotionally</w:t>
      </w:r>
      <w:r w:rsidR="00FB6A6E" w:rsidRPr="00932E49">
        <w:rPr>
          <w:rFonts w:ascii="Times New Roman" w:hAnsi="Times New Roman" w:cs="Times New Roman"/>
          <w:sz w:val="24"/>
          <w:szCs w:val="24"/>
        </w:rPr>
        <w:t xml:space="preserve"> </w:t>
      </w:r>
      <w:r w:rsidR="003C5AF6" w:rsidRPr="00932E49">
        <w:rPr>
          <w:rFonts w:ascii="Times New Roman" w:hAnsi="Times New Roman" w:cs="Times New Roman"/>
          <w:sz w:val="24"/>
          <w:szCs w:val="24"/>
        </w:rPr>
        <w:t>charged task of discussing issues of racism. A</w:t>
      </w:r>
      <w:r w:rsidR="005A2AEB" w:rsidRPr="00932E49">
        <w:rPr>
          <w:rFonts w:ascii="Times New Roman" w:hAnsi="Times New Roman" w:cs="Times New Roman"/>
          <w:sz w:val="24"/>
          <w:szCs w:val="24"/>
        </w:rPr>
        <w:t>ttempt</w:t>
      </w:r>
      <w:r w:rsidR="003C5AF6" w:rsidRPr="00932E49">
        <w:rPr>
          <w:rFonts w:ascii="Times New Roman" w:hAnsi="Times New Roman" w:cs="Times New Roman"/>
          <w:sz w:val="24"/>
          <w:szCs w:val="24"/>
        </w:rPr>
        <w:t>ing</w:t>
      </w:r>
      <w:r w:rsidR="005A2AEB" w:rsidRPr="00932E49">
        <w:rPr>
          <w:rFonts w:ascii="Times New Roman" w:hAnsi="Times New Roman" w:cs="Times New Roman"/>
          <w:sz w:val="24"/>
          <w:szCs w:val="24"/>
        </w:rPr>
        <w:t xml:space="preserve"> to address all forms of oppression</w:t>
      </w:r>
      <w:r w:rsidR="003C5AF6" w:rsidRPr="00932E49">
        <w:rPr>
          <w:rFonts w:ascii="Times New Roman" w:hAnsi="Times New Roman" w:cs="Times New Roman"/>
          <w:sz w:val="24"/>
          <w:szCs w:val="24"/>
        </w:rPr>
        <w:t xml:space="preserve"> simultaneously</w:t>
      </w:r>
      <w:r w:rsidR="005A2AEB" w:rsidRPr="00932E49">
        <w:rPr>
          <w:rFonts w:ascii="Times New Roman" w:hAnsi="Times New Roman" w:cs="Times New Roman"/>
          <w:sz w:val="24"/>
          <w:szCs w:val="24"/>
        </w:rPr>
        <w:t xml:space="preserve"> might risk watering down all conversations so that no single issue is actually explored and addressed.</w:t>
      </w:r>
      <w:r w:rsidR="00B755C4">
        <w:rPr>
          <w:rFonts w:ascii="Times New Roman" w:hAnsi="Times New Roman" w:cs="Times New Roman"/>
          <w:sz w:val="24"/>
          <w:szCs w:val="24"/>
        </w:rPr>
        <w:t xml:space="preserve"> </w:t>
      </w:r>
      <w:r w:rsidR="00A72FE8" w:rsidRPr="00932E49">
        <w:rPr>
          <w:rFonts w:ascii="Times New Roman" w:hAnsi="Times New Roman" w:cs="Times New Roman"/>
          <w:sz w:val="24"/>
          <w:szCs w:val="24"/>
        </w:rPr>
        <w:t>It is also the authors’ experience that exploring racism consistently allows other oppression</w:t>
      </w:r>
      <w:r w:rsidR="004D2368" w:rsidRPr="00932E49">
        <w:rPr>
          <w:rFonts w:ascii="Times New Roman" w:hAnsi="Times New Roman" w:cs="Times New Roman"/>
          <w:sz w:val="24"/>
          <w:szCs w:val="24"/>
        </w:rPr>
        <w:t xml:space="preserve">s to be more effectively and authentically </w:t>
      </w:r>
      <w:r w:rsidR="002E178D">
        <w:rPr>
          <w:rFonts w:ascii="Times New Roman" w:hAnsi="Times New Roman" w:cs="Times New Roman"/>
          <w:sz w:val="24"/>
          <w:szCs w:val="24"/>
        </w:rPr>
        <w:t>examined</w:t>
      </w:r>
      <w:r w:rsidR="004D2368" w:rsidRPr="00932E49">
        <w:rPr>
          <w:rFonts w:ascii="Times New Roman" w:hAnsi="Times New Roman" w:cs="Times New Roman"/>
          <w:sz w:val="24"/>
          <w:szCs w:val="24"/>
        </w:rPr>
        <w:t xml:space="preserve"> over time.</w:t>
      </w:r>
      <w:r w:rsidR="00357156">
        <w:rPr>
          <w:rFonts w:ascii="Times New Roman" w:hAnsi="Times New Roman" w:cs="Times New Roman"/>
          <w:sz w:val="24"/>
          <w:szCs w:val="24"/>
        </w:rPr>
        <w:t xml:space="preserve"> It also encourages an organizational culture of openness and honesty.</w:t>
      </w:r>
    </w:p>
    <w:p w14:paraId="49BA9E6C" w14:textId="77777777" w:rsidR="003C5AF6" w:rsidRPr="00932E49" w:rsidRDefault="002E178D"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Sometimes, antiracist work raises l</w:t>
      </w:r>
      <w:r w:rsidR="00D05234" w:rsidRPr="00932E49">
        <w:rPr>
          <w:rFonts w:ascii="Times New Roman" w:hAnsi="Times New Roman" w:cs="Times New Roman"/>
          <w:sz w:val="24"/>
          <w:szCs w:val="24"/>
        </w:rPr>
        <w:t>egal and</w:t>
      </w:r>
      <w:r>
        <w:rPr>
          <w:rFonts w:ascii="Times New Roman" w:hAnsi="Times New Roman" w:cs="Times New Roman"/>
          <w:sz w:val="24"/>
          <w:szCs w:val="24"/>
        </w:rPr>
        <w:t>/or</w:t>
      </w:r>
      <w:r w:rsidR="00D05234" w:rsidRPr="00932E49">
        <w:rPr>
          <w:rFonts w:ascii="Times New Roman" w:hAnsi="Times New Roman" w:cs="Times New Roman"/>
          <w:sz w:val="24"/>
          <w:szCs w:val="24"/>
        </w:rPr>
        <w:t xml:space="preserve"> human resource concerns about </w:t>
      </w:r>
      <w:r>
        <w:rPr>
          <w:rFonts w:ascii="Times New Roman" w:hAnsi="Times New Roman" w:cs="Times New Roman"/>
          <w:sz w:val="24"/>
          <w:szCs w:val="24"/>
        </w:rPr>
        <w:t xml:space="preserve">the </w:t>
      </w:r>
      <w:r w:rsidR="00D05234" w:rsidRPr="00932E49">
        <w:rPr>
          <w:rFonts w:ascii="Times New Roman" w:hAnsi="Times New Roman" w:cs="Times New Roman"/>
          <w:sz w:val="24"/>
          <w:szCs w:val="24"/>
        </w:rPr>
        <w:t>increased likelihood for injurious conversa</w:t>
      </w:r>
      <w:r>
        <w:rPr>
          <w:rFonts w:ascii="Times New Roman" w:hAnsi="Times New Roman" w:cs="Times New Roman"/>
          <w:sz w:val="24"/>
          <w:szCs w:val="24"/>
        </w:rPr>
        <w:t xml:space="preserve">tions to occur in the workplace. Moreover, some feel that </w:t>
      </w:r>
      <w:r w:rsidR="00D05234" w:rsidRPr="00932E49">
        <w:rPr>
          <w:rFonts w:ascii="Times New Roman" w:hAnsi="Times New Roman" w:cs="Times New Roman"/>
          <w:sz w:val="24"/>
          <w:szCs w:val="24"/>
        </w:rPr>
        <w:t>highlight</w:t>
      </w:r>
      <w:r>
        <w:rPr>
          <w:rFonts w:ascii="Times New Roman" w:hAnsi="Times New Roman" w:cs="Times New Roman"/>
          <w:sz w:val="24"/>
          <w:szCs w:val="24"/>
        </w:rPr>
        <w:t>ing</w:t>
      </w:r>
      <w:r w:rsidR="00D05234" w:rsidRPr="00932E49">
        <w:rPr>
          <w:rFonts w:ascii="Times New Roman" w:hAnsi="Times New Roman" w:cs="Times New Roman"/>
          <w:sz w:val="24"/>
          <w:szCs w:val="24"/>
        </w:rPr>
        <w:t xml:space="preserve"> antiracist initiative</w:t>
      </w:r>
      <w:r>
        <w:rPr>
          <w:rFonts w:ascii="Times New Roman" w:hAnsi="Times New Roman" w:cs="Times New Roman"/>
          <w:sz w:val="24"/>
          <w:szCs w:val="24"/>
        </w:rPr>
        <w:t>s</w:t>
      </w:r>
      <w:r w:rsidR="00D05234" w:rsidRPr="00932E49">
        <w:rPr>
          <w:rFonts w:ascii="Times New Roman" w:hAnsi="Times New Roman" w:cs="Times New Roman"/>
          <w:sz w:val="24"/>
          <w:szCs w:val="24"/>
        </w:rPr>
        <w:t xml:space="preserve"> </w:t>
      </w:r>
      <w:r>
        <w:rPr>
          <w:rFonts w:ascii="Times New Roman" w:hAnsi="Times New Roman" w:cs="Times New Roman"/>
          <w:sz w:val="24"/>
          <w:szCs w:val="24"/>
        </w:rPr>
        <w:t>will call</w:t>
      </w:r>
      <w:r w:rsidR="00D05234" w:rsidRPr="00932E49">
        <w:rPr>
          <w:rFonts w:ascii="Times New Roman" w:hAnsi="Times New Roman" w:cs="Times New Roman"/>
          <w:sz w:val="24"/>
          <w:szCs w:val="24"/>
        </w:rPr>
        <w:t xml:space="preserve"> attention</w:t>
      </w:r>
      <w:r>
        <w:rPr>
          <w:rFonts w:ascii="Times New Roman" w:hAnsi="Times New Roman" w:cs="Times New Roman"/>
          <w:sz w:val="24"/>
          <w:szCs w:val="24"/>
        </w:rPr>
        <w:t xml:space="preserve"> to previous and current problems in this arena, potentially </w:t>
      </w:r>
      <w:r w:rsidR="00D05234" w:rsidRPr="00932E49">
        <w:rPr>
          <w:rFonts w:ascii="Times New Roman" w:hAnsi="Times New Roman" w:cs="Times New Roman"/>
          <w:sz w:val="24"/>
          <w:szCs w:val="24"/>
        </w:rPr>
        <w:t>lending credibility to claims of organizational racism.</w:t>
      </w:r>
      <w:r w:rsidR="00B755C4">
        <w:rPr>
          <w:rFonts w:ascii="Times New Roman" w:hAnsi="Times New Roman" w:cs="Times New Roman"/>
          <w:sz w:val="24"/>
          <w:szCs w:val="24"/>
        </w:rPr>
        <w:t xml:space="preserve"> </w:t>
      </w:r>
      <w:r w:rsidR="00D05234" w:rsidRPr="00932E49">
        <w:rPr>
          <w:rFonts w:ascii="Times New Roman" w:hAnsi="Times New Roman" w:cs="Times New Roman"/>
          <w:sz w:val="24"/>
          <w:szCs w:val="24"/>
        </w:rPr>
        <w:t xml:space="preserve">While these concerns have merit and particular caution needs to be paid to developing tools for managing emotionally charged discussions, there is also </w:t>
      </w:r>
      <w:r>
        <w:rPr>
          <w:rFonts w:ascii="Times New Roman" w:hAnsi="Times New Roman" w:cs="Times New Roman"/>
          <w:sz w:val="24"/>
          <w:szCs w:val="24"/>
        </w:rPr>
        <w:t xml:space="preserve">great </w:t>
      </w:r>
      <w:r w:rsidR="00D05234" w:rsidRPr="00932E49">
        <w:rPr>
          <w:rFonts w:ascii="Times New Roman" w:hAnsi="Times New Roman" w:cs="Times New Roman"/>
          <w:sz w:val="24"/>
          <w:szCs w:val="24"/>
        </w:rPr>
        <w:t>value in demonstrating that an organization is publicly standing against racism and providing formal mechani</w:t>
      </w:r>
      <w:r w:rsidR="00E25D7E" w:rsidRPr="00932E49">
        <w:rPr>
          <w:rFonts w:ascii="Times New Roman" w:hAnsi="Times New Roman" w:cs="Times New Roman"/>
          <w:sz w:val="24"/>
          <w:szCs w:val="24"/>
        </w:rPr>
        <w:t>sms to identify and redress the impact of racism in the workplace.</w:t>
      </w:r>
      <w:r w:rsidR="00B755C4">
        <w:rPr>
          <w:rFonts w:ascii="Times New Roman" w:hAnsi="Times New Roman" w:cs="Times New Roman"/>
          <w:sz w:val="24"/>
          <w:szCs w:val="24"/>
        </w:rPr>
        <w:t xml:space="preserve"> </w:t>
      </w:r>
    </w:p>
    <w:p w14:paraId="175C5EE4" w14:textId="77777777" w:rsidR="00E25D7E" w:rsidRPr="00932E49" w:rsidRDefault="002E178D"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white people as well as </w:t>
      </w:r>
      <w:r w:rsidR="00B32709">
        <w:rPr>
          <w:rFonts w:ascii="Times New Roman" w:hAnsi="Times New Roman" w:cs="Times New Roman"/>
          <w:sz w:val="24"/>
          <w:szCs w:val="24"/>
        </w:rPr>
        <w:t xml:space="preserve">many </w:t>
      </w:r>
      <w:r>
        <w:rPr>
          <w:rFonts w:ascii="Times New Roman" w:hAnsi="Times New Roman" w:cs="Times New Roman"/>
          <w:sz w:val="24"/>
          <w:szCs w:val="24"/>
        </w:rPr>
        <w:t>people of color respond to antiracist work within organizations with a refrain of “</w:t>
      </w:r>
      <w:r w:rsidR="00D92084" w:rsidRPr="00932E49">
        <w:rPr>
          <w:rFonts w:ascii="Times New Roman" w:hAnsi="Times New Roman" w:cs="Times New Roman"/>
          <w:sz w:val="24"/>
          <w:szCs w:val="24"/>
        </w:rPr>
        <w:t>Why rock the boat?</w:t>
      </w:r>
      <w:r>
        <w:rPr>
          <w:rFonts w:ascii="Times New Roman" w:hAnsi="Times New Roman" w:cs="Times New Roman"/>
          <w:sz w:val="24"/>
          <w:szCs w:val="24"/>
        </w:rPr>
        <w:t>”</w:t>
      </w:r>
      <w:r w:rsidR="00D92084" w:rsidRPr="00932E49">
        <w:rPr>
          <w:rFonts w:ascii="Times New Roman" w:hAnsi="Times New Roman" w:cs="Times New Roman"/>
          <w:sz w:val="24"/>
          <w:szCs w:val="24"/>
        </w:rPr>
        <w:t xml:space="preserve"> </w:t>
      </w:r>
      <w:r>
        <w:rPr>
          <w:rFonts w:ascii="Times New Roman" w:hAnsi="Times New Roman" w:cs="Times New Roman"/>
          <w:sz w:val="24"/>
          <w:szCs w:val="24"/>
        </w:rPr>
        <w:t>Such a refrain</w:t>
      </w:r>
      <w:r w:rsidR="00D92084" w:rsidRPr="00932E49">
        <w:rPr>
          <w:rFonts w:ascii="Times New Roman" w:hAnsi="Times New Roman" w:cs="Times New Roman"/>
          <w:sz w:val="24"/>
          <w:szCs w:val="24"/>
        </w:rPr>
        <w:t xml:space="preserve"> presumes that the boat is not already rocking for many of the people on board.</w:t>
      </w:r>
      <w:r w:rsidR="002510C3">
        <w:rPr>
          <w:rFonts w:ascii="Times New Roman" w:hAnsi="Times New Roman" w:cs="Times New Roman"/>
          <w:sz w:val="24"/>
          <w:szCs w:val="24"/>
        </w:rPr>
        <w:t xml:space="preserve"> </w:t>
      </w:r>
      <w:r w:rsidR="00D92084" w:rsidRPr="00932E49">
        <w:rPr>
          <w:rFonts w:ascii="Times New Roman" w:hAnsi="Times New Roman" w:cs="Times New Roman"/>
          <w:sz w:val="24"/>
          <w:szCs w:val="24"/>
        </w:rPr>
        <w:t xml:space="preserve">As </w:t>
      </w:r>
      <w:r w:rsidR="002510C3">
        <w:rPr>
          <w:rFonts w:ascii="Times New Roman" w:hAnsi="Times New Roman" w:cs="Times New Roman"/>
          <w:sz w:val="24"/>
          <w:szCs w:val="24"/>
        </w:rPr>
        <w:t>mentioned</w:t>
      </w:r>
      <w:r w:rsidR="00D92084" w:rsidRPr="00932E49">
        <w:rPr>
          <w:rFonts w:ascii="Times New Roman" w:hAnsi="Times New Roman" w:cs="Times New Roman"/>
          <w:sz w:val="24"/>
          <w:szCs w:val="24"/>
        </w:rPr>
        <w:t xml:space="preserve"> previously, the demographi</w:t>
      </w:r>
      <w:r>
        <w:rPr>
          <w:rFonts w:ascii="Times New Roman" w:hAnsi="Times New Roman" w:cs="Times New Roman"/>
          <w:sz w:val="24"/>
          <w:szCs w:val="24"/>
        </w:rPr>
        <w:t>c</w:t>
      </w:r>
      <w:r w:rsidR="002510C3">
        <w:rPr>
          <w:rFonts w:ascii="Times New Roman" w:hAnsi="Times New Roman" w:cs="Times New Roman"/>
          <w:sz w:val="24"/>
          <w:szCs w:val="24"/>
        </w:rPr>
        <w:t>s</w:t>
      </w:r>
      <w:r>
        <w:rPr>
          <w:rFonts w:ascii="Times New Roman" w:hAnsi="Times New Roman" w:cs="Times New Roman"/>
          <w:sz w:val="24"/>
          <w:szCs w:val="24"/>
        </w:rPr>
        <w:t xml:space="preserve"> in the </w:t>
      </w:r>
      <w:r w:rsidR="002510C3">
        <w:rPr>
          <w:rFonts w:ascii="Times New Roman" w:hAnsi="Times New Roman" w:cs="Times New Roman"/>
          <w:sz w:val="24"/>
          <w:szCs w:val="24"/>
        </w:rPr>
        <w:t>United States</w:t>
      </w:r>
      <w:r>
        <w:rPr>
          <w:rFonts w:ascii="Times New Roman" w:hAnsi="Times New Roman" w:cs="Times New Roman"/>
          <w:sz w:val="24"/>
          <w:szCs w:val="24"/>
        </w:rPr>
        <w:t xml:space="preserve"> </w:t>
      </w:r>
      <w:r w:rsidR="002510C3">
        <w:rPr>
          <w:rFonts w:ascii="Times New Roman" w:hAnsi="Times New Roman" w:cs="Times New Roman"/>
          <w:sz w:val="24"/>
          <w:szCs w:val="24"/>
        </w:rPr>
        <w:t>are shifting toward</w:t>
      </w:r>
      <w:r>
        <w:rPr>
          <w:rFonts w:ascii="Times New Roman" w:hAnsi="Times New Roman" w:cs="Times New Roman"/>
          <w:sz w:val="24"/>
          <w:szCs w:val="24"/>
        </w:rPr>
        <w:t xml:space="preserve"> white</w:t>
      </w:r>
      <w:r w:rsidR="00D92084" w:rsidRPr="00932E49">
        <w:rPr>
          <w:rFonts w:ascii="Times New Roman" w:hAnsi="Times New Roman" w:cs="Times New Roman"/>
          <w:sz w:val="24"/>
          <w:szCs w:val="24"/>
        </w:rPr>
        <w:t xml:space="preserve"> people constituting the minority of the population</w:t>
      </w:r>
      <w:r w:rsidR="002510C3">
        <w:rPr>
          <w:rFonts w:ascii="Times New Roman" w:hAnsi="Times New Roman" w:cs="Times New Roman"/>
          <w:sz w:val="24"/>
          <w:szCs w:val="24"/>
        </w:rPr>
        <w:t>;</w:t>
      </w:r>
      <w:r w:rsidR="00D92084" w:rsidRPr="00932E49">
        <w:rPr>
          <w:rFonts w:ascii="Times New Roman" w:hAnsi="Times New Roman" w:cs="Times New Roman"/>
          <w:sz w:val="24"/>
          <w:szCs w:val="24"/>
        </w:rPr>
        <w:t xml:space="preserve"> </w:t>
      </w:r>
      <w:r w:rsidR="002510C3">
        <w:rPr>
          <w:rFonts w:ascii="Times New Roman" w:hAnsi="Times New Roman" w:cs="Times New Roman"/>
          <w:sz w:val="24"/>
          <w:szCs w:val="24"/>
        </w:rPr>
        <w:t>in this context,</w:t>
      </w:r>
      <w:r w:rsidR="00D92084" w:rsidRPr="00932E49">
        <w:rPr>
          <w:rFonts w:ascii="Times New Roman" w:hAnsi="Times New Roman" w:cs="Times New Roman"/>
          <w:sz w:val="24"/>
          <w:szCs w:val="24"/>
        </w:rPr>
        <w:t xml:space="preserve"> status quo thinking is not an option for an organization concerned with growing to meet the </w:t>
      </w:r>
      <w:r w:rsidR="00357156">
        <w:rPr>
          <w:rFonts w:ascii="Times New Roman" w:hAnsi="Times New Roman" w:cs="Times New Roman"/>
          <w:sz w:val="24"/>
          <w:szCs w:val="24"/>
        </w:rPr>
        <w:t xml:space="preserve">current </w:t>
      </w:r>
      <w:r w:rsidR="00D92084" w:rsidRPr="00932E49">
        <w:rPr>
          <w:rFonts w:ascii="Times New Roman" w:hAnsi="Times New Roman" w:cs="Times New Roman"/>
          <w:sz w:val="24"/>
          <w:szCs w:val="24"/>
        </w:rPr>
        <w:t xml:space="preserve">needs of clients and </w:t>
      </w:r>
      <w:r w:rsidR="00357156">
        <w:rPr>
          <w:rFonts w:ascii="Times New Roman" w:hAnsi="Times New Roman" w:cs="Times New Roman"/>
          <w:sz w:val="24"/>
          <w:szCs w:val="24"/>
        </w:rPr>
        <w:t xml:space="preserve">staff as well as </w:t>
      </w:r>
      <w:r w:rsidR="00D92084" w:rsidRPr="00932E49">
        <w:rPr>
          <w:rFonts w:ascii="Times New Roman" w:hAnsi="Times New Roman" w:cs="Times New Roman"/>
          <w:sz w:val="24"/>
          <w:szCs w:val="24"/>
        </w:rPr>
        <w:t>a workforce of the future.</w:t>
      </w:r>
      <w:r w:rsidR="00B755C4">
        <w:rPr>
          <w:rFonts w:ascii="Times New Roman" w:hAnsi="Times New Roman" w:cs="Times New Roman"/>
          <w:sz w:val="24"/>
          <w:szCs w:val="24"/>
        </w:rPr>
        <w:t xml:space="preserve"> </w:t>
      </w:r>
    </w:p>
    <w:p w14:paraId="4DB11982" w14:textId="77777777" w:rsidR="00D92084" w:rsidRDefault="005018EF"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Organizations embarking upon this work may also </w:t>
      </w:r>
      <w:r w:rsidR="00B32709">
        <w:rPr>
          <w:rFonts w:ascii="Times New Roman" w:hAnsi="Times New Roman" w:cs="Times New Roman"/>
          <w:sz w:val="24"/>
          <w:szCs w:val="24"/>
        </w:rPr>
        <w:t>have concerns</w:t>
      </w:r>
      <w:r>
        <w:rPr>
          <w:rFonts w:ascii="Times New Roman" w:hAnsi="Times New Roman" w:cs="Times New Roman"/>
          <w:sz w:val="24"/>
          <w:szCs w:val="24"/>
        </w:rPr>
        <w:t xml:space="preserve"> of being met </w:t>
      </w:r>
      <w:r w:rsidR="00B32709">
        <w:rPr>
          <w:rFonts w:ascii="Times New Roman" w:hAnsi="Times New Roman" w:cs="Times New Roman"/>
          <w:sz w:val="24"/>
          <w:szCs w:val="24"/>
        </w:rPr>
        <w:t>by</w:t>
      </w:r>
      <w:r>
        <w:rPr>
          <w:rFonts w:ascii="Times New Roman" w:hAnsi="Times New Roman" w:cs="Times New Roman"/>
          <w:sz w:val="24"/>
          <w:szCs w:val="24"/>
        </w:rPr>
        <w:t xml:space="preserve"> expressions of intolerance or simply silence</w:t>
      </w:r>
      <w:r w:rsidR="002510C3">
        <w:rPr>
          <w:rFonts w:ascii="Times New Roman" w:hAnsi="Times New Roman" w:cs="Times New Roman"/>
          <w:sz w:val="24"/>
          <w:szCs w:val="24"/>
        </w:rPr>
        <w:t>.</w:t>
      </w:r>
      <w:r w:rsidR="00B755C4">
        <w:rPr>
          <w:rFonts w:ascii="Times New Roman" w:hAnsi="Times New Roman" w:cs="Times New Roman"/>
          <w:sz w:val="24"/>
          <w:szCs w:val="24"/>
        </w:rPr>
        <w:t xml:space="preserve"> </w:t>
      </w:r>
      <w:r w:rsidR="00D92084" w:rsidRPr="00932E49">
        <w:rPr>
          <w:rFonts w:ascii="Times New Roman" w:hAnsi="Times New Roman" w:cs="Times New Roman"/>
          <w:sz w:val="24"/>
          <w:szCs w:val="24"/>
        </w:rPr>
        <w:t>Intolerance, while often feared by administrators, is actually the easie</w:t>
      </w:r>
      <w:r>
        <w:rPr>
          <w:rFonts w:ascii="Times New Roman" w:hAnsi="Times New Roman" w:cs="Times New Roman"/>
          <w:sz w:val="24"/>
          <w:szCs w:val="24"/>
        </w:rPr>
        <w:t>r</w:t>
      </w:r>
      <w:r w:rsidR="00D92084" w:rsidRPr="00932E49">
        <w:rPr>
          <w:rFonts w:ascii="Times New Roman" w:hAnsi="Times New Roman" w:cs="Times New Roman"/>
          <w:sz w:val="24"/>
          <w:szCs w:val="24"/>
        </w:rPr>
        <w:t xml:space="preserve"> of these </w:t>
      </w:r>
      <w:r>
        <w:rPr>
          <w:rFonts w:ascii="Times New Roman" w:hAnsi="Times New Roman" w:cs="Times New Roman"/>
          <w:sz w:val="24"/>
          <w:szCs w:val="24"/>
        </w:rPr>
        <w:t>issues</w:t>
      </w:r>
      <w:r w:rsidR="00D92084" w:rsidRPr="00932E49">
        <w:rPr>
          <w:rFonts w:ascii="Times New Roman" w:hAnsi="Times New Roman" w:cs="Times New Roman"/>
          <w:sz w:val="24"/>
          <w:szCs w:val="24"/>
        </w:rPr>
        <w:t xml:space="preserve"> to address because people are talking and making their feelings known</w:t>
      </w:r>
      <w:r>
        <w:rPr>
          <w:rFonts w:ascii="Times New Roman" w:hAnsi="Times New Roman" w:cs="Times New Roman"/>
          <w:sz w:val="24"/>
          <w:szCs w:val="24"/>
        </w:rPr>
        <w:t xml:space="preserve">, which </w:t>
      </w:r>
      <w:r w:rsidR="00D92084" w:rsidRPr="00932E49">
        <w:rPr>
          <w:rFonts w:ascii="Times New Roman" w:hAnsi="Times New Roman" w:cs="Times New Roman"/>
          <w:sz w:val="24"/>
          <w:szCs w:val="24"/>
        </w:rPr>
        <w:t>allows for productive dialogue and sensitizing people to the needs of other staff and clients.</w:t>
      </w:r>
      <w:r w:rsidR="00B755C4">
        <w:rPr>
          <w:rFonts w:ascii="Times New Roman" w:hAnsi="Times New Roman" w:cs="Times New Roman"/>
          <w:sz w:val="24"/>
          <w:szCs w:val="24"/>
        </w:rPr>
        <w:t xml:space="preserve"> </w:t>
      </w:r>
      <w:r w:rsidR="00D92084" w:rsidRPr="00932E49">
        <w:rPr>
          <w:rFonts w:ascii="Times New Roman" w:hAnsi="Times New Roman" w:cs="Times New Roman"/>
          <w:sz w:val="24"/>
          <w:szCs w:val="24"/>
        </w:rPr>
        <w:t xml:space="preserve">If intolerance is then found to interfere with work performance and staff relations, it becomes a performance issue like others </w:t>
      </w:r>
      <w:r>
        <w:rPr>
          <w:rFonts w:ascii="Times New Roman" w:hAnsi="Times New Roman" w:cs="Times New Roman"/>
          <w:sz w:val="24"/>
          <w:szCs w:val="24"/>
        </w:rPr>
        <w:t xml:space="preserve">that </w:t>
      </w:r>
      <w:r w:rsidR="00D92084" w:rsidRPr="00932E49">
        <w:rPr>
          <w:rFonts w:ascii="Times New Roman" w:hAnsi="Times New Roman" w:cs="Times New Roman"/>
          <w:sz w:val="24"/>
          <w:szCs w:val="24"/>
        </w:rPr>
        <w:t xml:space="preserve">we are already familiar addressing. </w:t>
      </w:r>
      <w:r w:rsidR="003E0BAD">
        <w:rPr>
          <w:rFonts w:ascii="Times New Roman" w:hAnsi="Times New Roman" w:cs="Times New Roman"/>
          <w:sz w:val="24"/>
          <w:szCs w:val="24"/>
        </w:rPr>
        <w:t>S</w:t>
      </w:r>
      <w:r w:rsidR="003E0BAD" w:rsidRPr="009B4E5D">
        <w:rPr>
          <w:rFonts w:ascii="Times New Roman" w:hAnsi="Times New Roman" w:cs="Times New Roman"/>
          <w:sz w:val="24"/>
          <w:szCs w:val="24"/>
        </w:rPr>
        <w:t xml:space="preserve">taff </w:t>
      </w:r>
      <w:r w:rsidR="003E0BAD">
        <w:rPr>
          <w:rFonts w:ascii="Times New Roman" w:hAnsi="Times New Roman" w:cs="Times New Roman"/>
          <w:sz w:val="24"/>
          <w:szCs w:val="24"/>
        </w:rPr>
        <w:t>members who are</w:t>
      </w:r>
      <w:r w:rsidR="003E0BAD" w:rsidRPr="009B4E5D">
        <w:rPr>
          <w:rFonts w:ascii="Times New Roman" w:hAnsi="Times New Roman" w:cs="Times New Roman"/>
          <w:sz w:val="24"/>
          <w:szCs w:val="24"/>
        </w:rPr>
        <w:t xml:space="preserve"> wary of engaging in conversations about race and racism in the workplac</w:t>
      </w:r>
      <w:r w:rsidR="003E0BAD">
        <w:rPr>
          <w:rFonts w:ascii="Times New Roman" w:hAnsi="Times New Roman" w:cs="Times New Roman"/>
          <w:sz w:val="24"/>
          <w:szCs w:val="24"/>
        </w:rPr>
        <w:t xml:space="preserve">e often cite the </w:t>
      </w:r>
      <w:r w:rsidR="00D92084" w:rsidRPr="00932E49">
        <w:rPr>
          <w:rFonts w:ascii="Times New Roman" w:hAnsi="Times New Roman" w:cs="Times New Roman"/>
          <w:sz w:val="24"/>
          <w:szCs w:val="24"/>
        </w:rPr>
        <w:t xml:space="preserve">issue of professional versus personal boundaries. </w:t>
      </w:r>
      <w:r w:rsidR="00502E35" w:rsidRPr="00932E49">
        <w:rPr>
          <w:rFonts w:ascii="Times New Roman" w:hAnsi="Times New Roman" w:cs="Times New Roman"/>
          <w:sz w:val="24"/>
          <w:szCs w:val="24"/>
        </w:rPr>
        <w:t xml:space="preserve">In </w:t>
      </w:r>
      <w:r w:rsidR="003E0BAD">
        <w:rPr>
          <w:rFonts w:ascii="Times New Roman" w:hAnsi="Times New Roman" w:cs="Times New Roman"/>
          <w:sz w:val="24"/>
          <w:szCs w:val="24"/>
        </w:rPr>
        <w:t>such</w:t>
      </w:r>
      <w:r w:rsidR="003E0BAD" w:rsidRPr="00932E49">
        <w:rPr>
          <w:rFonts w:ascii="Times New Roman" w:hAnsi="Times New Roman" w:cs="Times New Roman"/>
          <w:sz w:val="24"/>
          <w:szCs w:val="24"/>
        </w:rPr>
        <w:t xml:space="preserve"> </w:t>
      </w:r>
      <w:r w:rsidR="00502E35" w:rsidRPr="00932E49">
        <w:rPr>
          <w:rFonts w:ascii="Times New Roman" w:hAnsi="Times New Roman" w:cs="Times New Roman"/>
          <w:sz w:val="24"/>
          <w:szCs w:val="24"/>
        </w:rPr>
        <w:t>case</w:t>
      </w:r>
      <w:r w:rsidR="003E0BAD">
        <w:rPr>
          <w:rFonts w:ascii="Times New Roman" w:hAnsi="Times New Roman" w:cs="Times New Roman"/>
          <w:sz w:val="24"/>
          <w:szCs w:val="24"/>
        </w:rPr>
        <w:t>s</w:t>
      </w:r>
      <w:r w:rsidR="00502E35" w:rsidRPr="00932E49">
        <w:rPr>
          <w:rFonts w:ascii="Times New Roman" w:hAnsi="Times New Roman" w:cs="Times New Roman"/>
          <w:sz w:val="24"/>
          <w:szCs w:val="24"/>
        </w:rPr>
        <w:t xml:space="preserve">, it is important to continue to link the antiracist work back to client service and staff relations to demonstrate the </w:t>
      </w:r>
      <w:r>
        <w:rPr>
          <w:rFonts w:ascii="Times New Roman" w:hAnsi="Times New Roman" w:cs="Times New Roman"/>
          <w:sz w:val="24"/>
          <w:szCs w:val="24"/>
        </w:rPr>
        <w:t xml:space="preserve">critical </w:t>
      </w:r>
      <w:r w:rsidR="00502E35" w:rsidRPr="00932E49">
        <w:rPr>
          <w:rFonts w:ascii="Times New Roman" w:hAnsi="Times New Roman" w:cs="Times New Roman"/>
          <w:sz w:val="24"/>
          <w:szCs w:val="24"/>
        </w:rPr>
        <w:t>relevance of these issues to the workplace</w:t>
      </w:r>
      <w:r>
        <w:rPr>
          <w:rFonts w:ascii="Times New Roman" w:hAnsi="Times New Roman" w:cs="Times New Roman"/>
          <w:sz w:val="24"/>
          <w:szCs w:val="24"/>
        </w:rPr>
        <w:t xml:space="preserve"> and the need to air those issues in a group conversation</w:t>
      </w:r>
      <w:r w:rsidR="00502E35" w:rsidRPr="00932E49">
        <w:rPr>
          <w:rFonts w:ascii="Times New Roman" w:hAnsi="Times New Roman" w:cs="Times New Roman"/>
          <w:sz w:val="24"/>
          <w:szCs w:val="24"/>
        </w:rPr>
        <w:t>.</w:t>
      </w:r>
    </w:p>
    <w:p w14:paraId="1E2C7169" w14:textId="03095802" w:rsidR="00063415" w:rsidRDefault="00BC44F3"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Concerns about lack of resources to incorporate antiracist work in an organization frequently focus on the unreimbursed staff time spent in meetings, trainings and developing policies/procedures or other structural cures to address the impact of race and racism.  </w:t>
      </w:r>
      <w:r w:rsidR="008A5C55">
        <w:rPr>
          <w:rFonts w:ascii="Times New Roman" w:hAnsi="Times New Roman" w:cs="Times New Roman"/>
          <w:sz w:val="24"/>
          <w:szCs w:val="24"/>
        </w:rPr>
        <w:t xml:space="preserve">There may be </w:t>
      </w:r>
      <w:r w:rsidR="00D77170">
        <w:rPr>
          <w:rFonts w:ascii="Times New Roman" w:hAnsi="Times New Roman" w:cs="Times New Roman"/>
          <w:sz w:val="24"/>
          <w:szCs w:val="24"/>
        </w:rPr>
        <w:t>f</w:t>
      </w:r>
      <w:r w:rsidR="008A5C55">
        <w:rPr>
          <w:rFonts w:ascii="Times New Roman" w:hAnsi="Times New Roman" w:cs="Times New Roman"/>
          <w:sz w:val="24"/>
          <w:szCs w:val="24"/>
        </w:rPr>
        <w:t>oundation and philanthropic support available to support th</w:t>
      </w:r>
      <w:r w:rsidR="003470A7">
        <w:rPr>
          <w:rFonts w:ascii="Times New Roman" w:hAnsi="Times New Roman" w:cs="Times New Roman"/>
          <w:sz w:val="24"/>
          <w:szCs w:val="24"/>
        </w:rPr>
        <w:t>ese</w:t>
      </w:r>
      <w:r w:rsidR="008A5C55">
        <w:rPr>
          <w:rFonts w:ascii="Times New Roman" w:hAnsi="Times New Roman" w:cs="Times New Roman"/>
          <w:sz w:val="24"/>
          <w:szCs w:val="24"/>
        </w:rPr>
        <w:t xml:space="preserve"> unreimburse</w:t>
      </w:r>
      <w:r w:rsidR="003470A7">
        <w:rPr>
          <w:rFonts w:ascii="Times New Roman" w:hAnsi="Times New Roman" w:cs="Times New Roman"/>
          <w:sz w:val="24"/>
          <w:szCs w:val="24"/>
        </w:rPr>
        <w:t xml:space="preserve">d efforts.  </w:t>
      </w:r>
      <w:r w:rsidR="00D77170">
        <w:rPr>
          <w:rFonts w:ascii="Times New Roman" w:hAnsi="Times New Roman" w:cs="Times New Roman"/>
          <w:sz w:val="24"/>
          <w:szCs w:val="24"/>
        </w:rPr>
        <w:t>C</w:t>
      </w:r>
      <w:r>
        <w:rPr>
          <w:rFonts w:ascii="Times New Roman" w:hAnsi="Times New Roman" w:cs="Times New Roman"/>
          <w:sz w:val="24"/>
          <w:szCs w:val="24"/>
        </w:rPr>
        <w:t>reating an affirming workplace where staff can bring their authentic selves into work</w:t>
      </w:r>
      <w:r w:rsidR="00D77170">
        <w:rPr>
          <w:rFonts w:ascii="Times New Roman" w:hAnsi="Times New Roman" w:cs="Times New Roman"/>
          <w:sz w:val="24"/>
          <w:szCs w:val="24"/>
        </w:rPr>
        <w:t xml:space="preserve">, however, </w:t>
      </w:r>
      <w:r w:rsidR="008A5C55">
        <w:rPr>
          <w:rFonts w:ascii="Times New Roman" w:hAnsi="Times New Roman" w:cs="Times New Roman"/>
          <w:sz w:val="24"/>
          <w:szCs w:val="24"/>
        </w:rPr>
        <w:t xml:space="preserve"> may </w:t>
      </w:r>
      <w:r w:rsidR="00D77170">
        <w:rPr>
          <w:rFonts w:ascii="Times New Roman" w:hAnsi="Times New Roman" w:cs="Times New Roman"/>
          <w:sz w:val="24"/>
          <w:szCs w:val="24"/>
        </w:rPr>
        <w:t xml:space="preserve">lift morale, </w:t>
      </w:r>
      <w:r w:rsidR="008A5C55">
        <w:rPr>
          <w:rFonts w:ascii="Times New Roman" w:hAnsi="Times New Roman" w:cs="Times New Roman"/>
          <w:sz w:val="24"/>
          <w:szCs w:val="24"/>
        </w:rPr>
        <w:t>decrease the costly impact of staff turnover</w:t>
      </w:r>
      <w:r w:rsidR="00D77170">
        <w:rPr>
          <w:rFonts w:ascii="Times New Roman" w:hAnsi="Times New Roman" w:cs="Times New Roman"/>
          <w:sz w:val="24"/>
          <w:szCs w:val="24"/>
        </w:rPr>
        <w:t xml:space="preserve"> and increase productivity</w:t>
      </w:r>
      <w:r w:rsidR="008A5C55">
        <w:rPr>
          <w:rFonts w:ascii="Times New Roman" w:hAnsi="Times New Roman" w:cs="Times New Roman"/>
          <w:sz w:val="24"/>
          <w:szCs w:val="24"/>
        </w:rPr>
        <w:t>, so that this work</w:t>
      </w:r>
      <w:r w:rsidR="003470A7">
        <w:rPr>
          <w:rFonts w:ascii="Times New Roman" w:hAnsi="Times New Roman" w:cs="Times New Roman"/>
          <w:sz w:val="24"/>
          <w:szCs w:val="24"/>
        </w:rPr>
        <w:t>, in a number of ways,</w:t>
      </w:r>
      <w:r w:rsidR="008A5C55">
        <w:rPr>
          <w:rFonts w:ascii="Times New Roman" w:hAnsi="Times New Roman" w:cs="Times New Roman"/>
          <w:sz w:val="24"/>
          <w:szCs w:val="24"/>
        </w:rPr>
        <w:t xml:space="preserve"> pays for itself.  Similarly, w</w:t>
      </w:r>
      <w:r>
        <w:rPr>
          <w:rFonts w:ascii="Times New Roman" w:hAnsi="Times New Roman" w:cs="Times New Roman"/>
          <w:sz w:val="24"/>
          <w:szCs w:val="24"/>
        </w:rPr>
        <w:t>he</w:t>
      </w:r>
      <w:r w:rsidR="008A5C55">
        <w:rPr>
          <w:rFonts w:ascii="Times New Roman" w:hAnsi="Times New Roman" w:cs="Times New Roman"/>
          <w:sz w:val="24"/>
          <w:szCs w:val="24"/>
        </w:rPr>
        <w:t>n</w:t>
      </w:r>
      <w:r>
        <w:rPr>
          <w:rFonts w:ascii="Times New Roman" w:hAnsi="Times New Roman" w:cs="Times New Roman"/>
          <w:sz w:val="24"/>
          <w:szCs w:val="24"/>
        </w:rPr>
        <w:t xml:space="preserve"> service</w:t>
      </w:r>
      <w:r w:rsidR="008A5C55">
        <w:rPr>
          <w:rFonts w:ascii="Times New Roman" w:hAnsi="Times New Roman" w:cs="Times New Roman"/>
          <w:sz w:val="24"/>
          <w:szCs w:val="24"/>
        </w:rPr>
        <w:t xml:space="preserve"> delivery includes a focus on </w:t>
      </w:r>
      <w:r>
        <w:rPr>
          <w:rFonts w:ascii="Times New Roman" w:hAnsi="Times New Roman" w:cs="Times New Roman"/>
          <w:sz w:val="24"/>
          <w:szCs w:val="24"/>
        </w:rPr>
        <w:t>address</w:t>
      </w:r>
      <w:r w:rsidR="008A5C55">
        <w:rPr>
          <w:rFonts w:ascii="Times New Roman" w:hAnsi="Times New Roman" w:cs="Times New Roman"/>
          <w:sz w:val="24"/>
          <w:szCs w:val="24"/>
        </w:rPr>
        <w:t>ing</w:t>
      </w:r>
      <w:r>
        <w:rPr>
          <w:rFonts w:ascii="Times New Roman" w:hAnsi="Times New Roman" w:cs="Times New Roman"/>
          <w:sz w:val="24"/>
          <w:szCs w:val="24"/>
        </w:rPr>
        <w:t xml:space="preserve"> the trauma of racism experienced by clients</w:t>
      </w:r>
      <w:r w:rsidR="008A5C55">
        <w:rPr>
          <w:rFonts w:ascii="Times New Roman" w:hAnsi="Times New Roman" w:cs="Times New Roman"/>
          <w:sz w:val="24"/>
          <w:szCs w:val="24"/>
        </w:rPr>
        <w:t>, then business may also improve as evidenced by higher client referrals and better client outcomes</w:t>
      </w:r>
      <w:r w:rsidR="00D77170">
        <w:rPr>
          <w:rFonts w:ascii="Times New Roman" w:hAnsi="Times New Roman" w:cs="Times New Roman"/>
          <w:sz w:val="24"/>
          <w:szCs w:val="24"/>
        </w:rPr>
        <w:t xml:space="preserve"> and satisfaction</w:t>
      </w:r>
      <w:r w:rsidR="003470A7">
        <w:rPr>
          <w:rFonts w:ascii="Times New Roman" w:hAnsi="Times New Roman" w:cs="Times New Roman"/>
          <w:sz w:val="24"/>
          <w:szCs w:val="24"/>
        </w:rPr>
        <w:t xml:space="preserve">.  Government and private philanthropic funders may also be encouraged that their investment in an organization dealing with these issues is a sound one.  </w:t>
      </w:r>
    </w:p>
    <w:p w14:paraId="2A07932D" w14:textId="77777777" w:rsidR="00063415" w:rsidRDefault="00063415" w:rsidP="00CE2C4F">
      <w:pPr>
        <w:spacing w:after="0" w:line="480" w:lineRule="auto"/>
        <w:ind w:firstLine="720"/>
        <w:rPr>
          <w:rFonts w:ascii="Times New Roman" w:hAnsi="Times New Roman" w:cs="Times New Roman"/>
          <w:sz w:val="24"/>
          <w:szCs w:val="24"/>
        </w:rPr>
      </w:pPr>
    </w:p>
    <w:p w14:paraId="7FA5EA81" w14:textId="77777777" w:rsidR="00CE2C4F" w:rsidRPr="008F2CFA" w:rsidRDefault="00CE2C4F" w:rsidP="008F2CFA">
      <w:pPr>
        <w:spacing w:after="0" w:line="480" w:lineRule="auto"/>
        <w:rPr>
          <w:rFonts w:ascii="Times New Roman" w:hAnsi="Times New Roman" w:cs="Times New Roman"/>
          <w:b/>
          <w:sz w:val="24"/>
          <w:szCs w:val="24"/>
        </w:rPr>
      </w:pPr>
      <w:r>
        <w:rPr>
          <w:rFonts w:ascii="Times New Roman" w:hAnsi="Times New Roman" w:cs="Times New Roman"/>
          <w:b/>
          <w:sz w:val="24"/>
          <w:szCs w:val="24"/>
        </w:rPr>
        <w:t>Issues of Board Involvement and Leadership</w:t>
      </w:r>
    </w:p>
    <w:p w14:paraId="1B2249CE" w14:textId="77777777" w:rsidR="005F219A" w:rsidRPr="00932E49" w:rsidRDefault="00E827B3"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lastRenderedPageBreak/>
        <w:t xml:space="preserve">The charge for executive leaders </w:t>
      </w:r>
      <w:r w:rsidR="005018EF">
        <w:rPr>
          <w:rFonts w:ascii="Times New Roman" w:hAnsi="Times New Roman" w:cs="Times New Roman"/>
          <w:sz w:val="24"/>
          <w:szCs w:val="24"/>
        </w:rPr>
        <w:t>among all of these potential barriers is to</w:t>
      </w:r>
      <w:r w:rsidRPr="00932E49">
        <w:rPr>
          <w:rFonts w:ascii="Times New Roman" w:hAnsi="Times New Roman" w:cs="Times New Roman"/>
          <w:sz w:val="24"/>
          <w:szCs w:val="24"/>
        </w:rPr>
        <w:t xml:space="preserve"> set the stage for this work and explicitly endorse it. </w:t>
      </w:r>
      <w:r w:rsidR="005018EF">
        <w:rPr>
          <w:rFonts w:ascii="Times New Roman" w:hAnsi="Times New Roman" w:cs="Times New Roman"/>
          <w:sz w:val="24"/>
          <w:szCs w:val="24"/>
        </w:rPr>
        <w:t>Anti</w:t>
      </w:r>
      <w:r w:rsidR="001467BB" w:rsidRPr="00932E49">
        <w:rPr>
          <w:rFonts w:ascii="Times New Roman" w:hAnsi="Times New Roman" w:cs="Times New Roman"/>
          <w:sz w:val="24"/>
          <w:szCs w:val="24"/>
        </w:rPr>
        <w:t xml:space="preserve">racist work must permeate all levels of staff in the organization, </w:t>
      </w:r>
      <w:r w:rsidR="005018EF">
        <w:rPr>
          <w:rFonts w:ascii="Times New Roman" w:hAnsi="Times New Roman" w:cs="Times New Roman"/>
          <w:sz w:val="24"/>
          <w:szCs w:val="24"/>
        </w:rPr>
        <w:t>and executives must build an organizational cu</w:t>
      </w:r>
      <w:r w:rsidR="00AE69A4">
        <w:rPr>
          <w:rFonts w:ascii="Times New Roman" w:hAnsi="Times New Roman" w:cs="Times New Roman"/>
          <w:sz w:val="24"/>
          <w:szCs w:val="24"/>
        </w:rPr>
        <w:t>l</w:t>
      </w:r>
      <w:r w:rsidR="005018EF">
        <w:rPr>
          <w:rFonts w:ascii="Times New Roman" w:hAnsi="Times New Roman" w:cs="Times New Roman"/>
          <w:sz w:val="24"/>
          <w:szCs w:val="24"/>
        </w:rPr>
        <w:t>ture in which</w:t>
      </w:r>
      <w:r w:rsidR="005A45C2" w:rsidRPr="00932E49">
        <w:rPr>
          <w:rFonts w:ascii="Times New Roman" w:hAnsi="Times New Roman" w:cs="Times New Roman"/>
          <w:sz w:val="24"/>
          <w:szCs w:val="24"/>
        </w:rPr>
        <w:t xml:space="preserve"> conversations about race, </w:t>
      </w:r>
      <w:r w:rsidR="005018EF">
        <w:rPr>
          <w:rFonts w:ascii="Times New Roman" w:hAnsi="Times New Roman" w:cs="Times New Roman"/>
          <w:sz w:val="24"/>
          <w:szCs w:val="24"/>
        </w:rPr>
        <w:t>critiques</w:t>
      </w:r>
      <w:r w:rsidR="005A45C2" w:rsidRPr="00932E49">
        <w:rPr>
          <w:rFonts w:ascii="Times New Roman" w:hAnsi="Times New Roman" w:cs="Times New Roman"/>
          <w:sz w:val="24"/>
          <w:szCs w:val="24"/>
        </w:rPr>
        <w:t xml:space="preserve"> of the organization</w:t>
      </w:r>
      <w:r w:rsidR="00B54E1F" w:rsidRPr="00932E49">
        <w:rPr>
          <w:rFonts w:ascii="Times New Roman" w:hAnsi="Times New Roman" w:cs="Times New Roman"/>
          <w:sz w:val="24"/>
          <w:szCs w:val="24"/>
        </w:rPr>
        <w:t>,</w:t>
      </w:r>
      <w:r w:rsidR="005A45C2" w:rsidRPr="00932E49">
        <w:rPr>
          <w:rFonts w:ascii="Times New Roman" w:hAnsi="Times New Roman" w:cs="Times New Roman"/>
          <w:sz w:val="24"/>
          <w:szCs w:val="24"/>
        </w:rPr>
        <w:t xml:space="preserve"> and constructive problem</w:t>
      </w:r>
      <w:r w:rsidR="00AE69A4">
        <w:rPr>
          <w:rFonts w:ascii="Times New Roman" w:hAnsi="Times New Roman" w:cs="Times New Roman"/>
          <w:sz w:val="24"/>
          <w:szCs w:val="24"/>
        </w:rPr>
        <w:t>-</w:t>
      </w:r>
      <w:r w:rsidR="005A45C2" w:rsidRPr="00932E49">
        <w:rPr>
          <w:rFonts w:ascii="Times New Roman" w:hAnsi="Times New Roman" w:cs="Times New Roman"/>
          <w:sz w:val="24"/>
          <w:szCs w:val="24"/>
        </w:rPr>
        <w:t>solving</w:t>
      </w:r>
      <w:r w:rsidR="005018EF">
        <w:rPr>
          <w:rFonts w:ascii="Times New Roman" w:hAnsi="Times New Roman" w:cs="Times New Roman"/>
          <w:sz w:val="24"/>
          <w:szCs w:val="24"/>
        </w:rPr>
        <w:t xml:space="preserve"> </w:t>
      </w:r>
      <w:r w:rsidR="00AE69A4">
        <w:rPr>
          <w:rFonts w:ascii="Times New Roman" w:hAnsi="Times New Roman" w:cs="Times New Roman"/>
          <w:sz w:val="24"/>
          <w:szCs w:val="24"/>
        </w:rPr>
        <w:t xml:space="preserve">proposals </w:t>
      </w:r>
      <w:r w:rsidR="005018EF">
        <w:rPr>
          <w:rFonts w:ascii="Times New Roman" w:hAnsi="Times New Roman" w:cs="Times New Roman"/>
          <w:sz w:val="24"/>
          <w:szCs w:val="24"/>
        </w:rPr>
        <w:t>are welcomed</w:t>
      </w:r>
      <w:r w:rsidR="005A45C2" w:rsidRPr="00932E49">
        <w:rPr>
          <w:rFonts w:ascii="Times New Roman" w:hAnsi="Times New Roman" w:cs="Times New Roman"/>
          <w:sz w:val="24"/>
          <w:szCs w:val="24"/>
        </w:rPr>
        <w:t>.</w:t>
      </w:r>
      <w:r w:rsidR="00B755C4">
        <w:rPr>
          <w:rFonts w:ascii="Times New Roman" w:hAnsi="Times New Roman" w:cs="Times New Roman"/>
          <w:sz w:val="24"/>
          <w:szCs w:val="24"/>
        </w:rPr>
        <w:t xml:space="preserve"> </w:t>
      </w:r>
    </w:p>
    <w:p w14:paraId="0D762FE4" w14:textId="18820864" w:rsidR="00971BE8" w:rsidRPr="00932E49" w:rsidRDefault="00AE69A4" w:rsidP="00CE2C4F">
      <w:pPr>
        <w:spacing w:after="0" w:line="480" w:lineRule="auto"/>
        <w:ind w:firstLine="720"/>
        <w:rPr>
          <w:rFonts w:ascii="Times New Roman" w:hAnsi="Times New Roman" w:cs="Times New Roman"/>
          <w:sz w:val="24"/>
          <w:szCs w:val="24"/>
        </w:rPr>
      </w:pPr>
      <w:r w:rsidRPr="00AE69A4">
        <w:rPr>
          <w:rFonts w:ascii="Times New Roman" w:hAnsi="Times New Roman" w:cs="Times New Roman"/>
          <w:sz w:val="24"/>
          <w:szCs w:val="24"/>
        </w:rPr>
        <w:t>Once</w:t>
      </w:r>
      <w:r w:rsidR="005018EF" w:rsidRPr="00AE69A4">
        <w:rPr>
          <w:rFonts w:ascii="Times New Roman" w:hAnsi="Times New Roman" w:cs="Times New Roman"/>
          <w:sz w:val="24"/>
          <w:szCs w:val="24"/>
        </w:rPr>
        <w:t xml:space="preserve"> those expectations for the organizational culture are established, then they must extend beyond the staff to include board members as well. </w:t>
      </w:r>
      <w:r w:rsidRPr="00AE69A4">
        <w:rPr>
          <w:rFonts w:ascii="Times New Roman" w:hAnsi="Times New Roman" w:cs="Times New Roman"/>
          <w:sz w:val="24"/>
          <w:szCs w:val="24"/>
        </w:rPr>
        <w:t>D</w:t>
      </w:r>
      <w:r w:rsidR="00971BE8" w:rsidRPr="00AE69A4">
        <w:rPr>
          <w:rFonts w:ascii="Times New Roman" w:hAnsi="Times New Roman" w:cs="Times New Roman"/>
          <w:sz w:val="24"/>
          <w:szCs w:val="24"/>
        </w:rPr>
        <w:t>iversity</w:t>
      </w:r>
      <w:r w:rsidR="00971BE8" w:rsidRPr="00932E49">
        <w:rPr>
          <w:rFonts w:ascii="Times New Roman" w:hAnsi="Times New Roman" w:cs="Times New Roman"/>
          <w:sz w:val="24"/>
          <w:szCs w:val="24"/>
        </w:rPr>
        <w:t xml:space="preserve"> on boards of directors of nonprofit organizations (as well as corporate </w:t>
      </w:r>
      <w:r>
        <w:rPr>
          <w:rFonts w:ascii="Times New Roman" w:hAnsi="Times New Roman" w:cs="Times New Roman"/>
          <w:sz w:val="24"/>
          <w:szCs w:val="24"/>
        </w:rPr>
        <w:t>entities</w:t>
      </w:r>
      <w:r w:rsidR="00971BE8" w:rsidRPr="00932E49">
        <w:rPr>
          <w:rFonts w:ascii="Times New Roman" w:hAnsi="Times New Roman" w:cs="Times New Roman"/>
          <w:sz w:val="24"/>
          <w:szCs w:val="24"/>
        </w:rPr>
        <w:t>) has a direct link to the effectiveness of the organization and</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ultimately</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to </w:t>
      </w:r>
      <w:r>
        <w:rPr>
          <w:rFonts w:ascii="Times New Roman" w:hAnsi="Times New Roman" w:cs="Times New Roman"/>
          <w:sz w:val="24"/>
          <w:szCs w:val="24"/>
        </w:rPr>
        <w:t>its perceived</w:t>
      </w:r>
      <w:r w:rsidR="00971BE8" w:rsidRPr="00932E49">
        <w:rPr>
          <w:rFonts w:ascii="Times New Roman" w:hAnsi="Times New Roman" w:cs="Times New Roman"/>
          <w:sz w:val="24"/>
          <w:szCs w:val="24"/>
        </w:rPr>
        <w:t xml:space="preserve"> legitimacy </w:t>
      </w:r>
      <w:r>
        <w:rPr>
          <w:rFonts w:ascii="Times New Roman" w:hAnsi="Times New Roman" w:cs="Times New Roman"/>
          <w:sz w:val="24"/>
          <w:szCs w:val="24"/>
        </w:rPr>
        <w:t>by the community it</w:t>
      </w:r>
      <w:r w:rsidR="00971BE8" w:rsidRPr="00932E49">
        <w:rPr>
          <w:rFonts w:ascii="Times New Roman" w:hAnsi="Times New Roman" w:cs="Times New Roman"/>
          <w:sz w:val="24"/>
          <w:szCs w:val="24"/>
        </w:rPr>
        <w:t xml:space="preserve"> serves. While we are focused here </w:t>
      </w:r>
      <w:r w:rsidR="00C81243" w:rsidRPr="00932E49">
        <w:rPr>
          <w:rFonts w:ascii="Times New Roman" w:hAnsi="Times New Roman" w:cs="Times New Roman"/>
          <w:sz w:val="24"/>
          <w:szCs w:val="24"/>
        </w:rPr>
        <w:t xml:space="preserve">on racial diversity, </w:t>
      </w:r>
      <w:r w:rsidR="00971BE8" w:rsidRPr="00932E49">
        <w:rPr>
          <w:rFonts w:ascii="Times New Roman" w:hAnsi="Times New Roman" w:cs="Times New Roman"/>
          <w:sz w:val="24"/>
          <w:szCs w:val="24"/>
        </w:rPr>
        <w:t xml:space="preserve">the advantage of having </w:t>
      </w:r>
      <w:r>
        <w:rPr>
          <w:rFonts w:ascii="Times New Roman" w:hAnsi="Times New Roman" w:cs="Times New Roman"/>
          <w:sz w:val="24"/>
          <w:szCs w:val="24"/>
        </w:rPr>
        <w:t xml:space="preserve">inclusive boards in regard to </w:t>
      </w:r>
      <w:r w:rsidR="00971BE8" w:rsidRPr="00932E49">
        <w:rPr>
          <w:rFonts w:ascii="Times New Roman" w:hAnsi="Times New Roman" w:cs="Times New Roman"/>
          <w:sz w:val="24"/>
          <w:szCs w:val="24"/>
        </w:rPr>
        <w:t>gender</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sexual orientation</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w:t>
      </w:r>
      <w:r>
        <w:rPr>
          <w:rFonts w:ascii="Times New Roman" w:hAnsi="Times New Roman" w:cs="Times New Roman"/>
          <w:sz w:val="24"/>
          <w:szCs w:val="24"/>
        </w:rPr>
        <w:t>and other areas is</w:t>
      </w:r>
      <w:r w:rsidR="00971BE8" w:rsidRPr="00932E49">
        <w:rPr>
          <w:rFonts w:ascii="Times New Roman" w:hAnsi="Times New Roman" w:cs="Times New Roman"/>
          <w:sz w:val="24"/>
          <w:szCs w:val="24"/>
        </w:rPr>
        <w:t xml:space="preserve"> also </w:t>
      </w:r>
      <w:r>
        <w:rPr>
          <w:rFonts w:ascii="Times New Roman" w:hAnsi="Times New Roman" w:cs="Times New Roman"/>
          <w:sz w:val="24"/>
          <w:szCs w:val="24"/>
        </w:rPr>
        <w:t>critically important for many</w:t>
      </w:r>
      <w:r w:rsidR="00971BE8" w:rsidRPr="00932E49">
        <w:rPr>
          <w:rFonts w:ascii="Times New Roman" w:hAnsi="Times New Roman" w:cs="Times New Roman"/>
          <w:sz w:val="24"/>
          <w:szCs w:val="24"/>
        </w:rPr>
        <w:t xml:space="preserve"> of the same reasons</w:t>
      </w:r>
      <w:r>
        <w:rPr>
          <w:rFonts w:ascii="Times New Roman" w:hAnsi="Times New Roman" w:cs="Times New Roman"/>
          <w:sz w:val="24"/>
          <w:szCs w:val="24"/>
        </w:rPr>
        <w:t xml:space="preserve"> as those outlined </w:t>
      </w:r>
      <w:r w:rsidR="003470A7">
        <w:rPr>
          <w:rFonts w:ascii="Times New Roman" w:hAnsi="Times New Roman" w:cs="Times New Roman"/>
          <w:sz w:val="24"/>
          <w:szCs w:val="24"/>
        </w:rPr>
        <w:t>above for staff</w:t>
      </w:r>
      <w:r>
        <w:rPr>
          <w:rFonts w:ascii="Times New Roman" w:hAnsi="Times New Roman" w:cs="Times New Roman"/>
          <w:sz w:val="24"/>
          <w:szCs w:val="24"/>
        </w:rPr>
        <w:t>.</w:t>
      </w:r>
    </w:p>
    <w:p w14:paraId="0A17FF52" w14:textId="77777777" w:rsidR="00971BE8" w:rsidRPr="00932E49" w:rsidRDefault="005B1FC0"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organization’s board of directors</w:t>
      </w:r>
      <w:r w:rsidRPr="00932E49">
        <w:rPr>
          <w:rFonts w:ascii="Times New Roman" w:hAnsi="Times New Roman" w:cs="Times New Roman"/>
          <w:sz w:val="24"/>
          <w:szCs w:val="24"/>
        </w:rPr>
        <w:t xml:space="preserve"> </w:t>
      </w:r>
      <w:r>
        <w:rPr>
          <w:rFonts w:ascii="Times New Roman" w:hAnsi="Times New Roman" w:cs="Times New Roman"/>
          <w:sz w:val="24"/>
          <w:szCs w:val="24"/>
        </w:rPr>
        <w:t>can be</w:t>
      </w:r>
      <w:r w:rsidRPr="00932E49">
        <w:rPr>
          <w:rFonts w:ascii="Times New Roman" w:hAnsi="Times New Roman" w:cs="Times New Roman"/>
          <w:sz w:val="24"/>
          <w:szCs w:val="24"/>
        </w:rPr>
        <w:t xml:space="preserve"> a powerful resource in negotiating the turbulent environment nonprofits currently experience. There is intense competition for resources, increasing requirements for accountability and increasing regulations from external gov</w:t>
      </w:r>
      <w:r>
        <w:rPr>
          <w:rFonts w:ascii="Times New Roman" w:hAnsi="Times New Roman" w:cs="Times New Roman"/>
          <w:sz w:val="24"/>
          <w:szCs w:val="24"/>
        </w:rPr>
        <w:t xml:space="preserve">ernment and foundation funders. </w:t>
      </w:r>
      <w:r w:rsidR="00971BE8" w:rsidRPr="00932E49">
        <w:rPr>
          <w:rFonts w:ascii="Times New Roman" w:hAnsi="Times New Roman" w:cs="Times New Roman"/>
          <w:sz w:val="24"/>
          <w:szCs w:val="24"/>
        </w:rPr>
        <w:t>We often think of the need for board members to bring wealth, work</w:t>
      </w:r>
      <w:r w:rsidR="00AE69A4">
        <w:rPr>
          <w:rFonts w:ascii="Times New Roman" w:hAnsi="Times New Roman" w:cs="Times New Roman"/>
          <w:sz w:val="24"/>
          <w:szCs w:val="24"/>
        </w:rPr>
        <w:t>,</w:t>
      </w:r>
      <w:r w:rsidR="00971BE8" w:rsidRPr="00932E49">
        <w:rPr>
          <w:rFonts w:ascii="Times New Roman" w:hAnsi="Times New Roman" w:cs="Times New Roman"/>
          <w:sz w:val="24"/>
          <w:szCs w:val="24"/>
        </w:rPr>
        <w:t xml:space="preserve"> and wisdom to their position</w:t>
      </w:r>
      <w:r w:rsidR="00592669">
        <w:rPr>
          <w:rFonts w:ascii="Times New Roman" w:hAnsi="Times New Roman" w:cs="Times New Roman"/>
          <w:sz w:val="24"/>
          <w:szCs w:val="24"/>
        </w:rPr>
        <w:t>s</w:t>
      </w:r>
      <w:r w:rsidR="00971BE8" w:rsidRPr="00932E49">
        <w:rPr>
          <w:rFonts w:ascii="Times New Roman" w:hAnsi="Times New Roman" w:cs="Times New Roman"/>
          <w:sz w:val="24"/>
          <w:szCs w:val="24"/>
        </w:rPr>
        <w:t>. It is not necessary that each member bring equal amounts of each</w:t>
      </w:r>
      <w:r w:rsidR="00AE69A4">
        <w:rPr>
          <w:rFonts w:ascii="Times New Roman" w:hAnsi="Times New Roman" w:cs="Times New Roman"/>
          <w:sz w:val="24"/>
          <w:szCs w:val="24"/>
        </w:rPr>
        <w:t xml:space="preserve">, but it is essential </w:t>
      </w:r>
      <w:r w:rsidR="00592669">
        <w:rPr>
          <w:rFonts w:ascii="Times New Roman" w:hAnsi="Times New Roman" w:cs="Times New Roman"/>
          <w:sz w:val="24"/>
          <w:szCs w:val="24"/>
        </w:rPr>
        <w:t>that t</w:t>
      </w:r>
      <w:r w:rsidR="00971BE8" w:rsidRPr="00932E49">
        <w:rPr>
          <w:rFonts w:ascii="Times New Roman" w:hAnsi="Times New Roman" w:cs="Times New Roman"/>
          <w:sz w:val="24"/>
          <w:szCs w:val="24"/>
        </w:rPr>
        <w:t>he organization’s discussions about how to best achieve its mission</w:t>
      </w:r>
      <w:r w:rsidR="00AE69A4">
        <w:rPr>
          <w:rFonts w:ascii="Times New Roman" w:hAnsi="Times New Roman" w:cs="Times New Roman"/>
          <w:sz w:val="24"/>
          <w:szCs w:val="24"/>
        </w:rPr>
        <w:t xml:space="preserve"> are informed by </w:t>
      </w:r>
      <w:r w:rsidR="00AE69A4" w:rsidRPr="00932E49">
        <w:rPr>
          <w:rFonts w:ascii="Times New Roman" w:hAnsi="Times New Roman" w:cs="Times New Roman"/>
          <w:sz w:val="24"/>
          <w:szCs w:val="24"/>
        </w:rPr>
        <w:t xml:space="preserve">a variety and </w:t>
      </w:r>
      <w:r w:rsidR="00AE69A4">
        <w:rPr>
          <w:rFonts w:ascii="Times New Roman" w:hAnsi="Times New Roman" w:cs="Times New Roman"/>
          <w:sz w:val="24"/>
          <w:szCs w:val="24"/>
        </w:rPr>
        <w:t xml:space="preserve">a </w:t>
      </w:r>
      <w:r w:rsidR="00AE69A4" w:rsidRPr="00932E49">
        <w:rPr>
          <w:rFonts w:ascii="Times New Roman" w:hAnsi="Times New Roman" w:cs="Times New Roman"/>
          <w:sz w:val="24"/>
          <w:szCs w:val="24"/>
        </w:rPr>
        <w:t>broad span of opinion</w:t>
      </w:r>
      <w:r w:rsidR="00AE69A4">
        <w:rPr>
          <w:rFonts w:ascii="Times New Roman" w:hAnsi="Times New Roman" w:cs="Times New Roman"/>
          <w:sz w:val="24"/>
          <w:szCs w:val="24"/>
        </w:rPr>
        <w:t>s</w:t>
      </w:r>
      <w:r w:rsidR="00AE69A4" w:rsidRPr="00932E49">
        <w:rPr>
          <w:rFonts w:ascii="Times New Roman" w:hAnsi="Times New Roman" w:cs="Times New Roman"/>
          <w:sz w:val="24"/>
          <w:szCs w:val="24"/>
        </w:rPr>
        <w:t xml:space="preserve"> and perspective</w:t>
      </w:r>
      <w:r w:rsidR="00AE69A4">
        <w:rPr>
          <w:rFonts w:ascii="Times New Roman" w:hAnsi="Times New Roman" w:cs="Times New Roman"/>
          <w:sz w:val="24"/>
          <w:szCs w:val="24"/>
        </w:rPr>
        <w:t>s</w:t>
      </w:r>
      <w:r w:rsidR="00971BE8" w:rsidRPr="00932E49">
        <w:rPr>
          <w:rFonts w:ascii="Times New Roman" w:hAnsi="Times New Roman" w:cs="Times New Roman"/>
          <w:sz w:val="24"/>
          <w:szCs w:val="24"/>
        </w:rPr>
        <w:t>.</w:t>
      </w:r>
      <w:r w:rsidR="00592669">
        <w:rPr>
          <w:rFonts w:ascii="Times New Roman" w:hAnsi="Times New Roman" w:cs="Times New Roman"/>
          <w:sz w:val="24"/>
          <w:szCs w:val="24"/>
        </w:rPr>
        <w:t xml:space="preserve"> </w:t>
      </w:r>
      <w:r w:rsidR="00971BE8" w:rsidRPr="00932E49">
        <w:rPr>
          <w:rFonts w:ascii="Times New Roman" w:hAnsi="Times New Roman" w:cs="Times New Roman"/>
          <w:sz w:val="24"/>
          <w:szCs w:val="24"/>
        </w:rPr>
        <w:t>Nonprofit boards are becoming more racially diverse or are facing pressures to do</w:t>
      </w:r>
      <w:r w:rsidR="00357156">
        <w:rPr>
          <w:rFonts w:ascii="Times New Roman" w:hAnsi="Times New Roman" w:cs="Times New Roman"/>
          <w:sz w:val="24"/>
          <w:szCs w:val="24"/>
        </w:rPr>
        <w:t xml:space="preserve"> so. Board diversity has been increasingly seen as</w:t>
      </w:r>
      <w:r w:rsidR="00592669">
        <w:rPr>
          <w:rFonts w:ascii="Times New Roman" w:hAnsi="Times New Roman" w:cs="Times New Roman"/>
          <w:sz w:val="24"/>
          <w:szCs w:val="24"/>
        </w:rPr>
        <w:t xml:space="preserve"> </w:t>
      </w:r>
      <w:r w:rsidR="00971BE8" w:rsidRPr="00932E49">
        <w:rPr>
          <w:rFonts w:ascii="Times New Roman" w:hAnsi="Times New Roman" w:cs="Times New Roman"/>
          <w:sz w:val="24"/>
          <w:szCs w:val="24"/>
        </w:rPr>
        <w:t xml:space="preserve">an important component of service outcomes and staff morale. </w:t>
      </w:r>
    </w:p>
    <w:p w14:paraId="30795DEB" w14:textId="77777777" w:rsidR="00DA1163" w:rsidRDefault="00971BE8" w:rsidP="00DA1163">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Analysis of board member</w:t>
      </w:r>
      <w:r w:rsidR="009B70C5">
        <w:rPr>
          <w:rFonts w:ascii="Times New Roman" w:hAnsi="Times New Roman" w:cs="Times New Roman"/>
          <w:sz w:val="24"/>
          <w:szCs w:val="24"/>
        </w:rPr>
        <w:t>s’</w:t>
      </w:r>
      <w:r w:rsidRPr="00932E49">
        <w:rPr>
          <w:rFonts w:ascii="Times New Roman" w:hAnsi="Times New Roman" w:cs="Times New Roman"/>
          <w:sz w:val="24"/>
          <w:szCs w:val="24"/>
        </w:rPr>
        <w:t xml:space="preserve"> diversity, attitudes</w:t>
      </w:r>
      <w:r w:rsidR="00592669">
        <w:rPr>
          <w:rFonts w:ascii="Times New Roman" w:hAnsi="Times New Roman" w:cs="Times New Roman"/>
          <w:sz w:val="24"/>
          <w:szCs w:val="24"/>
        </w:rPr>
        <w:t>,</w:t>
      </w:r>
      <w:r w:rsidRPr="00932E49">
        <w:rPr>
          <w:rFonts w:ascii="Times New Roman" w:hAnsi="Times New Roman" w:cs="Times New Roman"/>
          <w:sz w:val="24"/>
          <w:szCs w:val="24"/>
        </w:rPr>
        <w:t xml:space="preserve"> and recruitment practices reveal that boards with a higher percentage of people of color </w:t>
      </w:r>
      <w:r w:rsidR="00592669">
        <w:rPr>
          <w:rFonts w:ascii="Times New Roman" w:hAnsi="Times New Roman" w:cs="Times New Roman"/>
          <w:sz w:val="24"/>
          <w:szCs w:val="24"/>
        </w:rPr>
        <w:t>had increased</w:t>
      </w:r>
      <w:r w:rsidRPr="00932E49">
        <w:rPr>
          <w:rFonts w:ascii="Times New Roman" w:hAnsi="Times New Roman" w:cs="Times New Roman"/>
          <w:sz w:val="24"/>
          <w:szCs w:val="24"/>
        </w:rPr>
        <w:t xml:space="preserve"> awareness of </w:t>
      </w:r>
      <w:r w:rsidR="00592669" w:rsidRPr="00932E49">
        <w:rPr>
          <w:rFonts w:ascii="Times New Roman" w:hAnsi="Times New Roman" w:cs="Times New Roman"/>
          <w:sz w:val="24"/>
          <w:szCs w:val="24"/>
        </w:rPr>
        <w:t>different</w:t>
      </w:r>
      <w:r w:rsidRPr="00932E49">
        <w:rPr>
          <w:rFonts w:ascii="Times New Roman" w:hAnsi="Times New Roman" w:cs="Times New Roman"/>
          <w:sz w:val="24"/>
          <w:szCs w:val="24"/>
        </w:rPr>
        <w:t xml:space="preserve"> experiences an</w:t>
      </w:r>
      <w:r w:rsidR="00592669">
        <w:rPr>
          <w:rFonts w:ascii="Times New Roman" w:hAnsi="Times New Roman" w:cs="Times New Roman"/>
          <w:sz w:val="24"/>
          <w:szCs w:val="24"/>
        </w:rPr>
        <w:t>d opinions of clients and staff</w:t>
      </w:r>
      <w:r w:rsidR="005B1FC0">
        <w:rPr>
          <w:rFonts w:ascii="Times New Roman" w:hAnsi="Times New Roman" w:cs="Times New Roman"/>
          <w:sz w:val="24"/>
          <w:szCs w:val="24"/>
        </w:rPr>
        <w:t>. This i</w:t>
      </w:r>
      <w:r w:rsidRPr="00932E49">
        <w:rPr>
          <w:rFonts w:ascii="Times New Roman" w:hAnsi="Times New Roman" w:cs="Times New Roman"/>
          <w:sz w:val="24"/>
          <w:szCs w:val="24"/>
        </w:rPr>
        <w:t>ncreased awareness</w:t>
      </w:r>
      <w:r w:rsidR="005B1FC0">
        <w:rPr>
          <w:rFonts w:ascii="Times New Roman" w:hAnsi="Times New Roman" w:cs="Times New Roman"/>
          <w:sz w:val="24"/>
          <w:szCs w:val="24"/>
        </w:rPr>
        <w:t>, in turn,</w:t>
      </w:r>
      <w:r w:rsidRPr="00932E49">
        <w:rPr>
          <w:rFonts w:ascii="Times New Roman" w:hAnsi="Times New Roman" w:cs="Times New Roman"/>
          <w:sz w:val="24"/>
          <w:szCs w:val="24"/>
        </w:rPr>
        <w:t xml:space="preserve"> was positively </w:t>
      </w:r>
      <w:r w:rsidRPr="00932E49">
        <w:rPr>
          <w:rFonts w:ascii="Times New Roman" w:hAnsi="Times New Roman" w:cs="Times New Roman"/>
          <w:sz w:val="24"/>
          <w:szCs w:val="24"/>
        </w:rPr>
        <w:lastRenderedPageBreak/>
        <w:t>associated with all aspects of board performance</w:t>
      </w:r>
      <w:r w:rsidR="005B1FC0">
        <w:rPr>
          <w:rFonts w:ascii="Times New Roman" w:hAnsi="Times New Roman" w:cs="Times New Roman"/>
          <w:sz w:val="24"/>
          <w:szCs w:val="24"/>
        </w:rPr>
        <w:t>:</w:t>
      </w:r>
      <w:r w:rsidRPr="00932E49">
        <w:rPr>
          <w:rFonts w:ascii="Times New Roman" w:hAnsi="Times New Roman" w:cs="Times New Roman"/>
          <w:sz w:val="24"/>
          <w:szCs w:val="24"/>
        </w:rPr>
        <w:t xml:space="preserve"> analytical,</w:t>
      </w:r>
      <w:r w:rsidR="00C81243" w:rsidRPr="00932E49">
        <w:rPr>
          <w:rFonts w:ascii="Times New Roman" w:hAnsi="Times New Roman" w:cs="Times New Roman"/>
          <w:sz w:val="24"/>
          <w:szCs w:val="24"/>
        </w:rPr>
        <w:t xml:space="preserve"> educational and strategic.</w:t>
      </w:r>
      <w:r w:rsidR="00C81243" w:rsidRPr="00932E49">
        <w:rPr>
          <w:rStyle w:val="EndnoteReference"/>
          <w:rFonts w:ascii="Times New Roman" w:hAnsi="Times New Roman" w:cs="Times New Roman"/>
          <w:sz w:val="24"/>
          <w:szCs w:val="24"/>
        </w:rPr>
        <w:endnoteReference w:id="13"/>
      </w:r>
      <w:r w:rsidR="005B1FC0">
        <w:rPr>
          <w:rFonts w:ascii="Times New Roman" w:hAnsi="Times New Roman" w:cs="Times New Roman"/>
          <w:sz w:val="24"/>
          <w:szCs w:val="24"/>
        </w:rPr>
        <w:t xml:space="preserve"> </w:t>
      </w:r>
      <w:r w:rsidR="00C81243" w:rsidRPr="00932E49">
        <w:rPr>
          <w:rFonts w:ascii="Times New Roman" w:hAnsi="Times New Roman" w:cs="Times New Roman"/>
          <w:sz w:val="24"/>
          <w:szCs w:val="24"/>
        </w:rPr>
        <w:t>Bantel and Jackson</w:t>
      </w:r>
      <w:r w:rsidRPr="00932E49">
        <w:rPr>
          <w:rFonts w:ascii="Times New Roman" w:hAnsi="Times New Roman" w:cs="Times New Roman"/>
          <w:sz w:val="24"/>
          <w:szCs w:val="24"/>
        </w:rPr>
        <w:t xml:space="preserve"> found that diversity encourages more creativity</w:t>
      </w:r>
      <w:r w:rsidR="005B1FC0">
        <w:rPr>
          <w:rFonts w:ascii="Times New Roman" w:hAnsi="Times New Roman" w:cs="Times New Roman"/>
          <w:sz w:val="24"/>
          <w:szCs w:val="24"/>
        </w:rPr>
        <w:t>;</w:t>
      </w:r>
      <w:r w:rsidRPr="00932E49">
        <w:rPr>
          <w:rFonts w:ascii="Times New Roman" w:hAnsi="Times New Roman" w:cs="Times New Roman"/>
          <w:sz w:val="24"/>
          <w:szCs w:val="24"/>
        </w:rPr>
        <w:t xml:space="preserve"> </w:t>
      </w:r>
      <w:r w:rsidR="005B1FC0">
        <w:rPr>
          <w:rFonts w:ascii="Times New Roman" w:hAnsi="Times New Roman" w:cs="Times New Roman"/>
          <w:sz w:val="24"/>
          <w:szCs w:val="24"/>
        </w:rPr>
        <w:t>a multiplicity of</w:t>
      </w:r>
      <w:r w:rsidRPr="00932E49">
        <w:rPr>
          <w:rFonts w:ascii="Times New Roman" w:hAnsi="Times New Roman" w:cs="Times New Roman"/>
          <w:sz w:val="24"/>
          <w:szCs w:val="24"/>
        </w:rPr>
        <w:t xml:space="preserve"> voices </w:t>
      </w:r>
      <w:r w:rsidR="005B1FC0">
        <w:rPr>
          <w:rFonts w:ascii="Times New Roman" w:hAnsi="Times New Roman" w:cs="Times New Roman"/>
          <w:sz w:val="24"/>
          <w:szCs w:val="24"/>
        </w:rPr>
        <w:t xml:space="preserve">leads to </w:t>
      </w:r>
      <w:r w:rsidRPr="00932E49">
        <w:rPr>
          <w:rFonts w:ascii="Times New Roman" w:hAnsi="Times New Roman" w:cs="Times New Roman"/>
          <w:sz w:val="24"/>
          <w:szCs w:val="24"/>
        </w:rPr>
        <w:t>more ideas, perspectives</w:t>
      </w:r>
      <w:r w:rsidR="005B1FC0">
        <w:rPr>
          <w:rFonts w:ascii="Times New Roman" w:hAnsi="Times New Roman" w:cs="Times New Roman"/>
          <w:sz w:val="24"/>
          <w:szCs w:val="24"/>
        </w:rPr>
        <w:t>,</w:t>
      </w:r>
      <w:r w:rsidRPr="00932E49">
        <w:rPr>
          <w:rFonts w:ascii="Times New Roman" w:hAnsi="Times New Roman" w:cs="Times New Roman"/>
          <w:sz w:val="24"/>
          <w:szCs w:val="24"/>
        </w:rPr>
        <w:t xml:space="preserve"> and possible solutions. </w:t>
      </w:r>
      <w:r w:rsidR="005B1FC0">
        <w:rPr>
          <w:rFonts w:ascii="Times New Roman" w:hAnsi="Times New Roman" w:cs="Times New Roman"/>
          <w:sz w:val="24"/>
          <w:szCs w:val="24"/>
        </w:rPr>
        <w:t>When boards initially diversify</w:t>
      </w:r>
      <w:r w:rsidRPr="00932E49">
        <w:rPr>
          <w:rFonts w:ascii="Times New Roman" w:hAnsi="Times New Roman" w:cs="Times New Roman"/>
          <w:sz w:val="24"/>
          <w:szCs w:val="24"/>
        </w:rPr>
        <w:t xml:space="preserve">, </w:t>
      </w:r>
      <w:r w:rsidR="005B1FC0">
        <w:rPr>
          <w:rFonts w:ascii="Times New Roman" w:hAnsi="Times New Roman" w:cs="Times New Roman"/>
          <w:sz w:val="24"/>
          <w:szCs w:val="24"/>
        </w:rPr>
        <w:t xml:space="preserve">they are </w:t>
      </w:r>
      <w:r w:rsidR="00C81243" w:rsidRPr="00932E49">
        <w:rPr>
          <w:rFonts w:ascii="Times New Roman" w:hAnsi="Times New Roman" w:cs="Times New Roman"/>
          <w:sz w:val="24"/>
          <w:szCs w:val="24"/>
        </w:rPr>
        <w:t>more likely to exhibit conflict</w:t>
      </w:r>
      <w:r w:rsidR="005B1FC0">
        <w:rPr>
          <w:rFonts w:ascii="Times New Roman" w:hAnsi="Times New Roman" w:cs="Times New Roman"/>
          <w:sz w:val="24"/>
          <w:szCs w:val="24"/>
        </w:rPr>
        <w:t>, but o</w:t>
      </w:r>
      <w:r w:rsidRPr="00932E49">
        <w:rPr>
          <w:rFonts w:ascii="Times New Roman" w:hAnsi="Times New Roman" w:cs="Times New Roman"/>
          <w:sz w:val="24"/>
          <w:szCs w:val="24"/>
        </w:rPr>
        <w:t>ver time, as people are able to hear and learn from each other, they are most often able to accept the limits of their own perspectives and experience</w:t>
      </w:r>
      <w:r w:rsidR="005B1FC0">
        <w:rPr>
          <w:rFonts w:ascii="Times New Roman" w:hAnsi="Times New Roman" w:cs="Times New Roman"/>
          <w:sz w:val="24"/>
          <w:szCs w:val="24"/>
        </w:rPr>
        <w:t>.</w:t>
      </w:r>
      <w:r w:rsidRPr="00932E49">
        <w:rPr>
          <w:rFonts w:ascii="Times New Roman" w:hAnsi="Times New Roman" w:cs="Times New Roman"/>
          <w:sz w:val="24"/>
          <w:szCs w:val="24"/>
        </w:rPr>
        <w:t xml:space="preserve"> Conflicts also </w:t>
      </w:r>
      <w:r w:rsidR="005B1FC0">
        <w:rPr>
          <w:rFonts w:ascii="Times New Roman" w:hAnsi="Times New Roman" w:cs="Times New Roman"/>
          <w:sz w:val="24"/>
          <w:szCs w:val="24"/>
        </w:rPr>
        <w:t>create</w:t>
      </w:r>
      <w:r w:rsidRPr="00932E49">
        <w:rPr>
          <w:rFonts w:ascii="Times New Roman" w:hAnsi="Times New Roman" w:cs="Times New Roman"/>
          <w:sz w:val="24"/>
          <w:szCs w:val="24"/>
        </w:rPr>
        <w:t xml:space="preserve"> </w:t>
      </w:r>
      <w:r w:rsidR="009B70C5">
        <w:rPr>
          <w:rFonts w:ascii="Times New Roman" w:hAnsi="Times New Roman" w:cs="Times New Roman"/>
          <w:sz w:val="24"/>
          <w:szCs w:val="24"/>
        </w:rPr>
        <w:t>opportunities</w:t>
      </w:r>
      <w:r w:rsidRPr="00932E49">
        <w:rPr>
          <w:rFonts w:ascii="Times New Roman" w:hAnsi="Times New Roman" w:cs="Times New Roman"/>
          <w:sz w:val="24"/>
          <w:szCs w:val="24"/>
        </w:rPr>
        <w:t xml:space="preserve"> </w:t>
      </w:r>
      <w:r w:rsidR="009B70C5">
        <w:rPr>
          <w:rFonts w:ascii="Times New Roman" w:hAnsi="Times New Roman" w:cs="Times New Roman"/>
          <w:sz w:val="24"/>
          <w:szCs w:val="24"/>
        </w:rPr>
        <w:t>for</w:t>
      </w:r>
      <w:r w:rsidRPr="00932E49">
        <w:rPr>
          <w:rFonts w:ascii="Times New Roman" w:hAnsi="Times New Roman" w:cs="Times New Roman"/>
          <w:sz w:val="24"/>
          <w:szCs w:val="24"/>
        </w:rPr>
        <w:t xml:space="preserve"> creative problem solving </w:t>
      </w:r>
      <w:r w:rsidR="009B70C5">
        <w:rPr>
          <w:rFonts w:ascii="Times New Roman" w:hAnsi="Times New Roman" w:cs="Times New Roman"/>
          <w:sz w:val="24"/>
          <w:szCs w:val="24"/>
        </w:rPr>
        <w:t>for true</w:t>
      </w:r>
      <w:r w:rsidRPr="00932E49">
        <w:rPr>
          <w:rFonts w:ascii="Times New Roman" w:hAnsi="Times New Roman" w:cs="Times New Roman"/>
          <w:sz w:val="24"/>
          <w:szCs w:val="24"/>
        </w:rPr>
        <w:t xml:space="preserve"> learn</w:t>
      </w:r>
      <w:r w:rsidR="00C81243" w:rsidRPr="00932E49">
        <w:rPr>
          <w:rFonts w:ascii="Times New Roman" w:hAnsi="Times New Roman" w:cs="Times New Roman"/>
          <w:sz w:val="24"/>
          <w:szCs w:val="24"/>
        </w:rPr>
        <w:t>ing to emerge.</w:t>
      </w:r>
      <w:r w:rsidR="00C81243" w:rsidRPr="00932E49">
        <w:rPr>
          <w:rStyle w:val="EndnoteReference"/>
          <w:rFonts w:ascii="Times New Roman" w:hAnsi="Times New Roman" w:cs="Times New Roman"/>
          <w:sz w:val="24"/>
          <w:szCs w:val="24"/>
        </w:rPr>
        <w:endnoteReference w:id="14"/>
      </w:r>
    </w:p>
    <w:p w14:paraId="0C68F2AC" w14:textId="3B14DD35" w:rsidR="00971BE8" w:rsidRPr="00DA1163" w:rsidRDefault="00971BE8" w:rsidP="00DA1163">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There is broad consensus in</w:t>
      </w:r>
      <w:r w:rsidR="009B70C5">
        <w:rPr>
          <w:rFonts w:ascii="Times New Roman" w:hAnsi="Times New Roman" w:cs="Times New Roman"/>
          <w:sz w:val="24"/>
          <w:szCs w:val="24"/>
        </w:rPr>
        <w:t xml:space="preserve"> both</w:t>
      </w:r>
      <w:r w:rsidRPr="00932E49">
        <w:rPr>
          <w:rFonts w:ascii="Times New Roman" w:hAnsi="Times New Roman" w:cs="Times New Roman"/>
          <w:sz w:val="24"/>
          <w:szCs w:val="24"/>
        </w:rPr>
        <w:t xml:space="preserve"> the literature and the reported experience of executives and organizations that ra</w:t>
      </w:r>
      <w:r w:rsidR="009B70C5">
        <w:rPr>
          <w:rFonts w:ascii="Times New Roman" w:hAnsi="Times New Roman" w:cs="Times New Roman"/>
          <w:sz w:val="24"/>
          <w:szCs w:val="24"/>
        </w:rPr>
        <w:t>cial diversity on boards</w:t>
      </w:r>
      <w:r w:rsidR="00343846" w:rsidRPr="00932E49">
        <w:rPr>
          <w:rFonts w:ascii="Times New Roman" w:hAnsi="Times New Roman" w:cs="Times New Roman"/>
          <w:sz w:val="24"/>
          <w:szCs w:val="24"/>
        </w:rPr>
        <w:t xml:space="preserve"> goes </w:t>
      </w:r>
      <w:r w:rsidRPr="00932E49">
        <w:rPr>
          <w:rFonts w:ascii="Times New Roman" w:hAnsi="Times New Roman" w:cs="Times New Roman"/>
          <w:sz w:val="24"/>
          <w:szCs w:val="24"/>
        </w:rPr>
        <w:t>beyond</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clear social value. </w:t>
      </w:r>
      <w:r w:rsidR="009B70C5">
        <w:rPr>
          <w:rFonts w:ascii="Times New Roman" w:hAnsi="Times New Roman" w:cs="Times New Roman"/>
          <w:sz w:val="24"/>
          <w:szCs w:val="24"/>
        </w:rPr>
        <w:t>The inclusion of more</w:t>
      </w:r>
      <w:r w:rsidRPr="00932E49">
        <w:rPr>
          <w:rFonts w:ascii="Times New Roman" w:hAnsi="Times New Roman" w:cs="Times New Roman"/>
          <w:sz w:val="24"/>
          <w:szCs w:val="24"/>
        </w:rPr>
        <w:t xml:space="preserve"> voices and more perspective</w:t>
      </w:r>
      <w:r w:rsidR="009B70C5">
        <w:rPr>
          <w:rFonts w:ascii="Times New Roman" w:hAnsi="Times New Roman" w:cs="Times New Roman"/>
          <w:sz w:val="24"/>
          <w:szCs w:val="24"/>
        </w:rPr>
        <w:t>s</w:t>
      </w:r>
      <w:r w:rsidRPr="00932E49">
        <w:rPr>
          <w:rFonts w:ascii="Times New Roman" w:hAnsi="Times New Roman" w:cs="Times New Roman"/>
          <w:sz w:val="24"/>
          <w:szCs w:val="24"/>
        </w:rPr>
        <w:t xml:space="preserve"> regarding the communities served promote better program design and outcome, better community visibility and legitimacy</w:t>
      </w:r>
      <w:r w:rsidR="009B70C5">
        <w:rPr>
          <w:rFonts w:ascii="Times New Roman" w:hAnsi="Times New Roman" w:cs="Times New Roman"/>
          <w:sz w:val="24"/>
          <w:szCs w:val="24"/>
        </w:rPr>
        <w:t>,</w:t>
      </w:r>
      <w:r w:rsidRPr="00932E49">
        <w:rPr>
          <w:rFonts w:ascii="Times New Roman" w:hAnsi="Times New Roman" w:cs="Times New Roman"/>
          <w:sz w:val="24"/>
          <w:szCs w:val="24"/>
        </w:rPr>
        <w:t xml:space="preserve"> and better staff and board </w:t>
      </w:r>
      <w:r w:rsidR="009B70C5">
        <w:rPr>
          <w:rFonts w:ascii="Times New Roman" w:hAnsi="Times New Roman" w:cs="Times New Roman"/>
          <w:sz w:val="24"/>
          <w:szCs w:val="24"/>
        </w:rPr>
        <w:t>relationships</w:t>
      </w:r>
      <w:r w:rsidRPr="00932E49">
        <w:rPr>
          <w:rFonts w:ascii="Times New Roman" w:hAnsi="Times New Roman" w:cs="Times New Roman"/>
          <w:sz w:val="24"/>
          <w:szCs w:val="24"/>
        </w:rPr>
        <w:t xml:space="preserve">. </w:t>
      </w:r>
      <w:r w:rsidR="00DA1163">
        <w:rPr>
          <w:rFonts w:ascii="Times New Roman" w:hAnsi="Times New Roman" w:cs="Times New Roman"/>
          <w:sz w:val="24"/>
          <w:szCs w:val="24"/>
        </w:rPr>
        <w:t>The U.S. Substance Abuse and Mental Health Administration affirms, “</w:t>
      </w:r>
      <w:r w:rsidR="00DA1163" w:rsidRPr="00F7692B">
        <w:rPr>
          <w:rFonts w:ascii="Times New Roman" w:eastAsia="Times New Roman" w:hAnsi="Times New Roman" w:cs="Times New Roman"/>
          <w:color w:val="000000"/>
          <w:sz w:val="24"/>
          <w:szCs w:val="24"/>
          <w:shd w:val="clear" w:color="auto" w:fill="FFFFFF"/>
        </w:rPr>
        <w:t>Having board members from diverse groups helps establish the program's credibility with members of those groups.</w:t>
      </w:r>
      <w:r w:rsidR="00DA1163">
        <w:rPr>
          <w:rFonts w:ascii="Times New Roman" w:eastAsia="Times New Roman" w:hAnsi="Times New Roman" w:cs="Times New Roman"/>
          <w:color w:val="000000"/>
          <w:sz w:val="24"/>
          <w:szCs w:val="24"/>
          <w:shd w:val="clear" w:color="auto" w:fill="FFFFFF"/>
        </w:rPr>
        <w:t>”</w:t>
      </w:r>
      <w:r w:rsidR="00DA1163">
        <w:rPr>
          <w:rStyle w:val="EndnoteReference"/>
          <w:rFonts w:ascii="Times New Roman" w:eastAsia="Times New Roman" w:hAnsi="Times New Roman" w:cs="Times New Roman"/>
          <w:color w:val="000000"/>
          <w:sz w:val="24"/>
          <w:szCs w:val="24"/>
          <w:shd w:val="clear" w:color="auto" w:fill="FFFFFF"/>
        </w:rPr>
        <w:endnoteReference w:id="15"/>
      </w:r>
      <w:r w:rsidR="00DA1163">
        <w:rPr>
          <w:rFonts w:ascii="Times" w:eastAsia="Times New Roman" w:hAnsi="Times" w:cs="Times New Roman"/>
          <w:sz w:val="20"/>
          <w:szCs w:val="20"/>
        </w:rPr>
        <w:t xml:space="preserve"> </w:t>
      </w:r>
      <w:r w:rsidR="009B70C5" w:rsidRPr="00932E49">
        <w:rPr>
          <w:rFonts w:ascii="Times New Roman" w:hAnsi="Times New Roman" w:cs="Times New Roman"/>
          <w:sz w:val="24"/>
          <w:szCs w:val="24"/>
        </w:rPr>
        <w:t>LeRoux and Perry found that authentic diversity requires that people of color on boards represent and advocate for community needs and are not just on boards as tokens or to fulfill expectations about the organization’s wish to meet a certain quota.</w:t>
      </w:r>
      <w:r w:rsidR="009B70C5" w:rsidRPr="00932E49">
        <w:rPr>
          <w:rStyle w:val="EndnoteReference"/>
          <w:rFonts w:ascii="Times New Roman" w:hAnsi="Times New Roman" w:cs="Times New Roman"/>
          <w:sz w:val="24"/>
          <w:szCs w:val="24"/>
        </w:rPr>
        <w:endnoteReference w:id="16"/>
      </w:r>
      <w:r w:rsidR="009B70C5" w:rsidRPr="00932E49">
        <w:rPr>
          <w:rFonts w:ascii="Times New Roman" w:hAnsi="Times New Roman" w:cs="Times New Roman"/>
          <w:sz w:val="24"/>
          <w:szCs w:val="24"/>
        </w:rPr>
        <w:t xml:space="preserve"> </w:t>
      </w:r>
      <w:r w:rsidR="009B70C5">
        <w:rPr>
          <w:rFonts w:ascii="Times New Roman" w:hAnsi="Times New Roman" w:cs="Times New Roman"/>
          <w:sz w:val="24"/>
          <w:szCs w:val="24"/>
        </w:rPr>
        <w:t>Truly representative diversity is a positive asset not only in terms of</w:t>
      </w:r>
      <w:r w:rsidRPr="00932E49">
        <w:rPr>
          <w:rFonts w:ascii="Times New Roman" w:hAnsi="Times New Roman" w:cs="Times New Roman"/>
          <w:sz w:val="24"/>
          <w:szCs w:val="24"/>
        </w:rPr>
        <w:t xml:space="preserve"> </w:t>
      </w:r>
      <w:r w:rsidR="009B70C5" w:rsidRPr="00932E49">
        <w:rPr>
          <w:rFonts w:ascii="Times New Roman" w:hAnsi="Times New Roman" w:cs="Times New Roman"/>
          <w:sz w:val="24"/>
          <w:szCs w:val="24"/>
        </w:rPr>
        <w:t xml:space="preserve">the social responsibility of boards to communities </w:t>
      </w:r>
      <w:r w:rsidR="009B70C5">
        <w:rPr>
          <w:rFonts w:ascii="Times New Roman" w:hAnsi="Times New Roman" w:cs="Times New Roman"/>
          <w:sz w:val="24"/>
          <w:szCs w:val="24"/>
        </w:rPr>
        <w:t>served but</w:t>
      </w:r>
      <w:r w:rsidR="009B70C5" w:rsidRPr="00932E49">
        <w:rPr>
          <w:rFonts w:ascii="Times New Roman" w:hAnsi="Times New Roman" w:cs="Times New Roman"/>
          <w:sz w:val="24"/>
          <w:szCs w:val="24"/>
        </w:rPr>
        <w:t xml:space="preserve"> </w:t>
      </w:r>
      <w:r w:rsidRPr="00932E49">
        <w:rPr>
          <w:rFonts w:ascii="Times New Roman" w:hAnsi="Times New Roman" w:cs="Times New Roman"/>
          <w:sz w:val="24"/>
          <w:szCs w:val="24"/>
        </w:rPr>
        <w:t xml:space="preserve">also </w:t>
      </w:r>
      <w:r w:rsidR="009B70C5">
        <w:rPr>
          <w:rFonts w:ascii="Times New Roman" w:hAnsi="Times New Roman" w:cs="Times New Roman"/>
          <w:sz w:val="24"/>
          <w:szCs w:val="24"/>
        </w:rPr>
        <w:t>in providing a</w:t>
      </w:r>
      <w:r w:rsidRPr="00932E49">
        <w:rPr>
          <w:rFonts w:ascii="Times New Roman" w:hAnsi="Times New Roman" w:cs="Times New Roman"/>
          <w:sz w:val="24"/>
          <w:szCs w:val="24"/>
        </w:rPr>
        <w:t xml:space="preserve"> competitive edge to raise funds from both the public and private sector</w:t>
      </w:r>
      <w:r w:rsidR="00481A8A">
        <w:rPr>
          <w:rFonts w:ascii="Times New Roman" w:hAnsi="Times New Roman" w:cs="Times New Roman"/>
          <w:sz w:val="24"/>
          <w:szCs w:val="24"/>
        </w:rPr>
        <w:t>s</w:t>
      </w:r>
      <w:r w:rsidRPr="00932E49">
        <w:rPr>
          <w:rFonts w:ascii="Times New Roman" w:hAnsi="Times New Roman" w:cs="Times New Roman"/>
          <w:sz w:val="24"/>
          <w:szCs w:val="24"/>
        </w:rPr>
        <w:t>.</w:t>
      </w:r>
      <w:r w:rsidR="009B70C5">
        <w:rPr>
          <w:rFonts w:ascii="Times New Roman" w:hAnsi="Times New Roman" w:cs="Times New Roman"/>
          <w:sz w:val="24"/>
          <w:szCs w:val="24"/>
        </w:rPr>
        <w:t xml:space="preserve"> A</w:t>
      </w:r>
      <w:r w:rsidRPr="00932E49">
        <w:rPr>
          <w:rFonts w:ascii="Times New Roman" w:hAnsi="Times New Roman" w:cs="Times New Roman"/>
          <w:sz w:val="24"/>
          <w:szCs w:val="24"/>
        </w:rPr>
        <w:t>lthough boards</w:t>
      </w:r>
      <w:r w:rsidR="00481A8A">
        <w:rPr>
          <w:rFonts w:ascii="Times New Roman" w:hAnsi="Times New Roman" w:cs="Times New Roman"/>
          <w:sz w:val="24"/>
          <w:szCs w:val="24"/>
        </w:rPr>
        <w:t xml:space="preserve"> sometimes feel that their fund</w:t>
      </w:r>
      <w:r w:rsidRPr="00932E49">
        <w:rPr>
          <w:rFonts w:ascii="Times New Roman" w:hAnsi="Times New Roman" w:cs="Times New Roman"/>
          <w:sz w:val="24"/>
          <w:szCs w:val="24"/>
        </w:rPr>
        <w:t xml:space="preserve">raising needs </w:t>
      </w:r>
      <w:r w:rsidR="008B1F9D">
        <w:rPr>
          <w:rFonts w:ascii="Times New Roman" w:hAnsi="Times New Roman" w:cs="Times New Roman"/>
          <w:sz w:val="24"/>
          <w:szCs w:val="24"/>
        </w:rPr>
        <w:t>contradict</w:t>
      </w:r>
      <w:r w:rsidR="00481A8A">
        <w:rPr>
          <w:rFonts w:ascii="Times New Roman" w:hAnsi="Times New Roman" w:cs="Times New Roman"/>
          <w:sz w:val="24"/>
          <w:szCs w:val="24"/>
        </w:rPr>
        <w:t xml:space="preserve"> their mission</w:t>
      </w:r>
      <w:r w:rsidR="008B1F9D">
        <w:rPr>
          <w:rFonts w:ascii="Times New Roman" w:hAnsi="Times New Roman" w:cs="Times New Roman"/>
          <w:sz w:val="24"/>
          <w:szCs w:val="24"/>
        </w:rPr>
        <w:t>s</w:t>
      </w:r>
      <w:r w:rsidR="00481A8A">
        <w:rPr>
          <w:rFonts w:ascii="Times New Roman" w:hAnsi="Times New Roman" w:cs="Times New Roman"/>
          <w:sz w:val="24"/>
          <w:szCs w:val="24"/>
        </w:rPr>
        <w:t xml:space="preserve"> </w:t>
      </w:r>
      <w:r w:rsidRPr="00932E49">
        <w:rPr>
          <w:rFonts w:ascii="Times New Roman" w:hAnsi="Times New Roman" w:cs="Times New Roman"/>
          <w:sz w:val="24"/>
          <w:szCs w:val="24"/>
        </w:rPr>
        <w:t xml:space="preserve">to be socially responsible and effective, </w:t>
      </w:r>
      <w:r w:rsidR="008B1F9D">
        <w:rPr>
          <w:rFonts w:ascii="Times New Roman" w:hAnsi="Times New Roman" w:cs="Times New Roman"/>
          <w:sz w:val="24"/>
          <w:szCs w:val="24"/>
        </w:rPr>
        <w:t>these are not mutually exclusive aims</w:t>
      </w:r>
      <w:r w:rsidRPr="00932E49">
        <w:rPr>
          <w:rFonts w:ascii="Times New Roman" w:hAnsi="Times New Roman" w:cs="Times New Roman"/>
          <w:sz w:val="24"/>
          <w:szCs w:val="24"/>
        </w:rPr>
        <w:t xml:space="preserve">. Both functions of </w:t>
      </w:r>
      <w:r w:rsidR="008B1F9D">
        <w:rPr>
          <w:rFonts w:ascii="Times New Roman" w:hAnsi="Times New Roman" w:cs="Times New Roman"/>
          <w:sz w:val="24"/>
          <w:szCs w:val="24"/>
        </w:rPr>
        <w:t>a board of directors</w:t>
      </w:r>
      <w:r w:rsidRPr="00932E49">
        <w:rPr>
          <w:rFonts w:ascii="Times New Roman" w:hAnsi="Times New Roman" w:cs="Times New Roman"/>
          <w:sz w:val="24"/>
          <w:szCs w:val="24"/>
        </w:rPr>
        <w:t xml:space="preserve"> can exist in a dynamic and mutually advantageous relationship. Boards who are focused only on </w:t>
      </w:r>
      <w:r w:rsidR="008B1F9D">
        <w:rPr>
          <w:rFonts w:ascii="Times New Roman" w:hAnsi="Times New Roman" w:cs="Times New Roman"/>
          <w:sz w:val="24"/>
          <w:szCs w:val="24"/>
        </w:rPr>
        <w:t>recruiting</w:t>
      </w:r>
      <w:r w:rsidRPr="00932E49">
        <w:rPr>
          <w:rFonts w:ascii="Times New Roman" w:hAnsi="Times New Roman" w:cs="Times New Roman"/>
          <w:sz w:val="24"/>
          <w:szCs w:val="24"/>
        </w:rPr>
        <w:t xml:space="preserve"> p</w:t>
      </w:r>
      <w:r w:rsidR="008B1F9D">
        <w:rPr>
          <w:rFonts w:ascii="Times New Roman" w:hAnsi="Times New Roman" w:cs="Times New Roman"/>
          <w:sz w:val="24"/>
          <w:szCs w:val="24"/>
        </w:rPr>
        <w:t xml:space="preserve">eople of wealth </w:t>
      </w:r>
      <w:r w:rsidRPr="00932E49">
        <w:rPr>
          <w:rFonts w:ascii="Times New Roman" w:hAnsi="Times New Roman" w:cs="Times New Roman"/>
          <w:sz w:val="24"/>
          <w:szCs w:val="24"/>
        </w:rPr>
        <w:t xml:space="preserve">to the exclusion of diversity are not always aware of lost opportunities </w:t>
      </w:r>
      <w:r w:rsidR="008B1F9D">
        <w:rPr>
          <w:rFonts w:ascii="Times New Roman" w:hAnsi="Times New Roman" w:cs="Times New Roman"/>
          <w:sz w:val="24"/>
          <w:szCs w:val="24"/>
        </w:rPr>
        <w:t>in both spheres</w:t>
      </w:r>
      <w:r w:rsidRPr="00932E49">
        <w:rPr>
          <w:rFonts w:ascii="Times New Roman" w:hAnsi="Times New Roman" w:cs="Times New Roman"/>
          <w:sz w:val="24"/>
          <w:szCs w:val="24"/>
        </w:rPr>
        <w:t>.</w:t>
      </w:r>
    </w:p>
    <w:p w14:paraId="3132780B" w14:textId="77777777" w:rsidR="00971BE8" w:rsidRPr="00932E49" w:rsidRDefault="00971BE8"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lastRenderedPageBreak/>
        <w:t xml:space="preserve">Boards typically recruit and attract people </w:t>
      </w:r>
      <w:r w:rsidR="008B1F9D">
        <w:rPr>
          <w:rFonts w:ascii="Times New Roman" w:hAnsi="Times New Roman" w:cs="Times New Roman"/>
          <w:sz w:val="24"/>
          <w:szCs w:val="24"/>
        </w:rPr>
        <w:t>with whom they are familiar and</w:t>
      </w:r>
      <w:r w:rsidRPr="00932E49">
        <w:rPr>
          <w:rFonts w:ascii="Times New Roman" w:hAnsi="Times New Roman" w:cs="Times New Roman"/>
          <w:sz w:val="24"/>
          <w:szCs w:val="24"/>
        </w:rPr>
        <w:t xml:space="preserve"> comfortable. </w:t>
      </w:r>
      <w:r w:rsidR="008B1F9D">
        <w:rPr>
          <w:rFonts w:ascii="Times New Roman" w:hAnsi="Times New Roman" w:cs="Times New Roman"/>
          <w:sz w:val="24"/>
          <w:szCs w:val="24"/>
        </w:rPr>
        <w:t>This results in board members who have</w:t>
      </w:r>
      <w:r w:rsidRPr="00932E49">
        <w:rPr>
          <w:rFonts w:ascii="Times New Roman" w:hAnsi="Times New Roman" w:cs="Times New Roman"/>
          <w:sz w:val="24"/>
          <w:szCs w:val="24"/>
        </w:rPr>
        <w:t xml:space="preserve"> similar experience, background,</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social class, race</w:t>
      </w:r>
      <w:r w:rsidR="008B1F9D">
        <w:rPr>
          <w:rFonts w:ascii="Times New Roman" w:hAnsi="Times New Roman" w:cs="Times New Roman"/>
          <w:sz w:val="24"/>
          <w:szCs w:val="24"/>
        </w:rPr>
        <w:t xml:space="preserve">, and, therefore, perspective. </w:t>
      </w:r>
      <w:r w:rsidRPr="00932E49">
        <w:rPr>
          <w:rFonts w:ascii="Times New Roman" w:hAnsi="Times New Roman" w:cs="Times New Roman"/>
          <w:sz w:val="24"/>
          <w:szCs w:val="24"/>
        </w:rPr>
        <w:t>Change, especially the prospect of</w:t>
      </w:r>
      <w:r w:rsidR="008B1F9D">
        <w:rPr>
          <w:rFonts w:ascii="Times New Roman" w:hAnsi="Times New Roman" w:cs="Times New Roman"/>
          <w:sz w:val="24"/>
          <w:szCs w:val="24"/>
        </w:rPr>
        <w:t xml:space="preserve"> interracial interaction, often</w:t>
      </w:r>
      <w:r w:rsidRPr="00932E49">
        <w:rPr>
          <w:rFonts w:ascii="Times New Roman" w:hAnsi="Times New Roman" w:cs="Times New Roman"/>
          <w:sz w:val="24"/>
          <w:szCs w:val="24"/>
        </w:rPr>
        <w:t xml:space="preserve"> creates </w:t>
      </w:r>
      <w:r w:rsidR="008B1F9D">
        <w:rPr>
          <w:rFonts w:ascii="Times New Roman" w:hAnsi="Times New Roman" w:cs="Times New Roman"/>
          <w:sz w:val="24"/>
          <w:szCs w:val="24"/>
        </w:rPr>
        <w:t>fear</w:t>
      </w:r>
      <w:r w:rsidRPr="00932E49">
        <w:rPr>
          <w:rFonts w:ascii="Times New Roman" w:hAnsi="Times New Roman" w:cs="Times New Roman"/>
          <w:sz w:val="24"/>
          <w:szCs w:val="24"/>
        </w:rPr>
        <w:t xml:space="preserve"> of the unknown, </w:t>
      </w:r>
      <w:r w:rsidR="008B1F9D">
        <w:rPr>
          <w:rFonts w:ascii="Times New Roman" w:hAnsi="Times New Roman" w:cs="Times New Roman"/>
          <w:sz w:val="24"/>
          <w:szCs w:val="24"/>
        </w:rPr>
        <w:t>anxiety about</w:t>
      </w:r>
      <w:r w:rsidRPr="00932E49">
        <w:rPr>
          <w:rFonts w:ascii="Times New Roman" w:hAnsi="Times New Roman" w:cs="Times New Roman"/>
          <w:sz w:val="24"/>
          <w:szCs w:val="24"/>
        </w:rPr>
        <w:t xml:space="preserve"> conflict</w:t>
      </w:r>
      <w:r w:rsidR="008B1F9D">
        <w:rPr>
          <w:rFonts w:ascii="Times New Roman" w:hAnsi="Times New Roman" w:cs="Times New Roman"/>
          <w:sz w:val="24"/>
          <w:szCs w:val="24"/>
        </w:rPr>
        <w:t>,</w:t>
      </w:r>
      <w:r w:rsidRPr="00932E49">
        <w:rPr>
          <w:rFonts w:ascii="Times New Roman" w:hAnsi="Times New Roman" w:cs="Times New Roman"/>
          <w:sz w:val="24"/>
          <w:szCs w:val="24"/>
        </w:rPr>
        <w:t xml:space="preserve"> and the </w:t>
      </w:r>
      <w:r w:rsidR="008B1F9D">
        <w:rPr>
          <w:rFonts w:ascii="Times New Roman" w:hAnsi="Times New Roman" w:cs="Times New Roman"/>
          <w:sz w:val="24"/>
          <w:szCs w:val="24"/>
        </w:rPr>
        <w:t>concerns of exposing</w:t>
      </w:r>
      <w:r w:rsidRPr="00932E49">
        <w:rPr>
          <w:rFonts w:ascii="Times New Roman" w:hAnsi="Times New Roman" w:cs="Times New Roman"/>
          <w:sz w:val="24"/>
          <w:szCs w:val="24"/>
        </w:rPr>
        <w:t xml:space="preserve"> underlying bias and racism.</w:t>
      </w:r>
    </w:p>
    <w:p w14:paraId="78340360" w14:textId="4F8898A1" w:rsidR="00971BE8" w:rsidRPr="00932E49" w:rsidRDefault="00256CD9"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D</w:t>
      </w:r>
      <w:r w:rsidR="00971BE8" w:rsidRPr="00932E49">
        <w:rPr>
          <w:rFonts w:ascii="Times New Roman" w:hAnsi="Times New Roman" w:cs="Times New Roman"/>
          <w:sz w:val="24"/>
          <w:szCs w:val="24"/>
        </w:rPr>
        <w:t>iversification often bring</w:t>
      </w:r>
      <w:r w:rsidRPr="00932E49">
        <w:rPr>
          <w:rFonts w:ascii="Times New Roman" w:hAnsi="Times New Roman" w:cs="Times New Roman"/>
          <w:sz w:val="24"/>
          <w:szCs w:val="24"/>
        </w:rPr>
        <w:t>s</w:t>
      </w:r>
      <w:r w:rsidR="00971BE8" w:rsidRPr="00932E49">
        <w:rPr>
          <w:rFonts w:ascii="Times New Roman" w:hAnsi="Times New Roman" w:cs="Times New Roman"/>
          <w:sz w:val="24"/>
          <w:szCs w:val="24"/>
        </w:rPr>
        <w:t xml:space="preserve"> differences in perspective to historically white boards</w:t>
      </w:r>
      <w:r w:rsidRPr="00932E49">
        <w:rPr>
          <w:rFonts w:ascii="Times New Roman" w:hAnsi="Times New Roman" w:cs="Times New Roman"/>
          <w:sz w:val="24"/>
          <w:szCs w:val="24"/>
        </w:rPr>
        <w:t>; in this way</w:t>
      </w:r>
      <w:r w:rsidR="008B1F9D">
        <w:rPr>
          <w:rFonts w:ascii="Times New Roman" w:hAnsi="Times New Roman" w:cs="Times New Roman"/>
          <w:sz w:val="24"/>
          <w:szCs w:val="24"/>
        </w:rPr>
        <w:t>,</w:t>
      </w:r>
      <w:r w:rsidR="00971BE8" w:rsidRPr="00932E49">
        <w:rPr>
          <w:rFonts w:ascii="Times New Roman" w:hAnsi="Times New Roman" w:cs="Times New Roman"/>
          <w:sz w:val="24"/>
          <w:szCs w:val="24"/>
        </w:rPr>
        <w:t xml:space="preserve"> it </w:t>
      </w:r>
      <w:r w:rsidRPr="00932E49">
        <w:rPr>
          <w:rFonts w:ascii="Times New Roman" w:hAnsi="Times New Roman" w:cs="Times New Roman"/>
          <w:sz w:val="24"/>
          <w:szCs w:val="24"/>
        </w:rPr>
        <w:t xml:space="preserve">can </w:t>
      </w:r>
      <w:r w:rsidR="00286253">
        <w:rPr>
          <w:rFonts w:ascii="Times New Roman" w:hAnsi="Times New Roman" w:cs="Times New Roman"/>
          <w:sz w:val="24"/>
          <w:szCs w:val="24"/>
        </w:rPr>
        <w:t xml:space="preserve">be a precursor to change as it challenges status quo thinking at the board level.  </w:t>
      </w:r>
      <w:r w:rsidR="00971BE8" w:rsidRPr="00932E49">
        <w:rPr>
          <w:rFonts w:ascii="Times New Roman" w:hAnsi="Times New Roman" w:cs="Times New Roman"/>
          <w:sz w:val="24"/>
          <w:szCs w:val="24"/>
        </w:rPr>
        <w:t xml:space="preserve">Difficulties need to be acknowledged and processed </w:t>
      </w:r>
      <w:r w:rsidRPr="00932E49">
        <w:rPr>
          <w:rFonts w:ascii="Times New Roman" w:hAnsi="Times New Roman" w:cs="Times New Roman"/>
          <w:sz w:val="24"/>
          <w:szCs w:val="24"/>
        </w:rPr>
        <w:t>in order for</w:t>
      </w:r>
      <w:r w:rsidR="00971BE8" w:rsidRPr="00932E49">
        <w:rPr>
          <w:rFonts w:ascii="Times New Roman" w:hAnsi="Times New Roman" w:cs="Times New Roman"/>
          <w:sz w:val="24"/>
          <w:szCs w:val="24"/>
        </w:rPr>
        <w:t xml:space="preserve"> the transition to be effective. There may very well be a sense</w:t>
      </w:r>
      <w:r w:rsidRPr="00932E49">
        <w:rPr>
          <w:rFonts w:ascii="Times New Roman" w:hAnsi="Times New Roman" w:cs="Times New Roman"/>
          <w:sz w:val="24"/>
          <w:szCs w:val="24"/>
        </w:rPr>
        <w:t xml:space="preserve"> embedded in the organizational history</w:t>
      </w:r>
      <w:r w:rsidR="00971BE8" w:rsidRPr="00932E49">
        <w:rPr>
          <w:rFonts w:ascii="Times New Roman" w:hAnsi="Times New Roman" w:cs="Times New Roman"/>
          <w:sz w:val="24"/>
          <w:szCs w:val="24"/>
        </w:rPr>
        <w:t xml:space="preserve"> that the board </w:t>
      </w:r>
      <w:r w:rsidRPr="00932E49">
        <w:rPr>
          <w:rFonts w:ascii="Times New Roman" w:hAnsi="Times New Roman" w:cs="Times New Roman"/>
          <w:sz w:val="24"/>
          <w:szCs w:val="24"/>
        </w:rPr>
        <w:t xml:space="preserve">already </w:t>
      </w:r>
      <w:r w:rsidR="00971BE8" w:rsidRPr="00932E49">
        <w:rPr>
          <w:rFonts w:ascii="Times New Roman" w:hAnsi="Times New Roman" w:cs="Times New Roman"/>
          <w:sz w:val="24"/>
          <w:szCs w:val="24"/>
        </w:rPr>
        <w:t>knows what communities of color need and want.</w:t>
      </w:r>
      <w:r w:rsidR="00B755C4">
        <w:rPr>
          <w:rFonts w:ascii="Times New Roman" w:hAnsi="Times New Roman" w:cs="Times New Roman"/>
          <w:sz w:val="24"/>
          <w:szCs w:val="24"/>
        </w:rPr>
        <w:t xml:space="preserve"> </w:t>
      </w:r>
      <w:r w:rsidR="00971BE8" w:rsidRPr="00932E49">
        <w:rPr>
          <w:rFonts w:ascii="Times New Roman" w:hAnsi="Times New Roman" w:cs="Times New Roman"/>
          <w:sz w:val="24"/>
          <w:szCs w:val="24"/>
        </w:rPr>
        <w:t xml:space="preserve">Communities of color and </w:t>
      </w:r>
      <w:r w:rsidRPr="00932E49">
        <w:rPr>
          <w:rFonts w:ascii="Times New Roman" w:hAnsi="Times New Roman" w:cs="Times New Roman"/>
          <w:sz w:val="24"/>
          <w:szCs w:val="24"/>
        </w:rPr>
        <w:t xml:space="preserve">others will often feel </w:t>
      </w:r>
      <w:r w:rsidR="008B1F9D">
        <w:rPr>
          <w:rFonts w:ascii="Times New Roman" w:hAnsi="Times New Roman" w:cs="Times New Roman"/>
          <w:sz w:val="24"/>
          <w:szCs w:val="24"/>
        </w:rPr>
        <w:t>that those</w:t>
      </w:r>
      <w:r w:rsidRPr="00932E49">
        <w:rPr>
          <w:rFonts w:ascii="Times New Roman" w:hAnsi="Times New Roman" w:cs="Times New Roman"/>
          <w:sz w:val="24"/>
          <w:szCs w:val="24"/>
        </w:rPr>
        <w:t xml:space="preserve"> judg</w:t>
      </w:r>
      <w:r w:rsidR="00971BE8" w:rsidRPr="00932E49">
        <w:rPr>
          <w:rFonts w:ascii="Times New Roman" w:hAnsi="Times New Roman" w:cs="Times New Roman"/>
          <w:sz w:val="24"/>
          <w:szCs w:val="24"/>
        </w:rPr>
        <w:t xml:space="preserve">ments are inaccurate and patronizing. Where there is a history of organizational success and long tenure, it is harder for boards to understand how </w:t>
      </w:r>
      <w:r w:rsidR="008B1F9D" w:rsidRPr="00932E49">
        <w:rPr>
          <w:rFonts w:ascii="Times New Roman" w:hAnsi="Times New Roman" w:cs="Times New Roman"/>
          <w:sz w:val="24"/>
          <w:szCs w:val="24"/>
        </w:rPr>
        <w:t xml:space="preserve">true representative racial diversity </w:t>
      </w:r>
      <w:r w:rsidR="008B1F9D">
        <w:rPr>
          <w:rFonts w:ascii="Times New Roman" w:hAnsi="Times New Roman" w:cs="Times New Roman"/>
          <w:sz w:val="24"/>
          <w:szCs w:val="24"/>
        </w:rPr>
        <w:t xml:space="preserve">enhances </w:t>
      </w:r>
      <w:r w:rsidR="00971BE8" w:rsidRPr="00932E49">
        <w:rPr>
          <w:rFonts w:ascii="Times New Roman" w:hAnsi="Times New Roman" w:cs="Times New Roman"/>
          <w:sz w:val="24"/>
          <w:szCs w:val="24"/>
        </w:rPr>
        <w:t xml:space="preserve">programs and legitimacy in the community. Boards project their own values and experiences as to what a successful service is, </w:t>
      </w:r>
      <w:r w:rsidR="008B1F9D">
        <w:rPr>
          <w:rFonts w:ascii="Times New Roman" w:hAnsi="Times New Roman" w:cs="Times New Roman"/>
          <w:sz w:val="24"/>
          <w:szCs w:val="24"/>
        </w:rPr>
        <w:t xml:space="preserve">and what </w:t>
      </w:r>
      <w:r w:rsidR="00971BE8" w:rsidRPr="00932E49">
        <w:rPr>
          <w:rFonts w:ascii="Times New Roman" w:hAnsi="Times New Roman" w:cs="Times New Roman"/>
          <w:sz w:val="24"/>
          <w:szCs w:val="24"/>
        </w:rPr>
        <w:t>successful individuals, families</w:t>
      </w:r>
      <w:r w:rsidR="008B1F9D">
        <w:rPr>
          <w:rFonts w:ascii="Times New Roman" w:hAnsi="Times New Roman" w:cs="Times New Roman"/>
          <w:sz w:val="24"/>
          <w:szCs w:val="24"/>
        </w:rPr>
        <w:t>, and communities look</w:t>
      </w:r>
      <w:r w:rsidR="00971BE8" w:rsidRPr="00932E49">
        <w:rPr>
          <w:rFonts w:ascii="Times New Roman" w:hAnsi="Times New Roman" w:cs="Times New Roman"/>
          <w:sz w:val="24"/>
          <w:szCs w:val="24"/>
        </w:rPr>
        <w:t xml:space="preserve"> like.</w:t>
      </w:r>
      <w:r w:rsidR="008B1F9D">
        <w:rPr>
          <w:rFonts w:ascii="Times New Roman" w:hAnsi="Times New Roman" w:cs="Times New Roman"/>
          <w:sz w:val="24"/>
          <w:szCs w:val="24"/>
        </w:rPr>
        <w:t xml:space="preserve"> </w:t>
      </w:r>
    </w:p>
    <w:p w14:paraId="7E7281B7" w14:textId="77777777" w:rsidR="003A52E4" w:rsidRDefault="000D762F"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971BE8" w:rsidRPr="00932E49">
        <w:rPr>
          <w:rFonts w:ascii="Times New Roman" w:hAnsi="Times New Roman" w:cs="Times New Roman"/>
          <w:sz w:val="24"/>
          <w:szCs w:val="24"/>
        </w:rPr>
        <w:t xml:space="preserve"> board that is considering diversifying racially</w:t>
      </w:r>
      <w:r>
        <w:rPr>
          <w:rFonts w:ascii="Times New Roman" w:hAnsi="Times New Roman" w:cs="Times New Roman"/>
          <w:sz w:val="24"/>
          <w:szCs w:val="24"/>
        </w:rPr>
        <w:t xml:space="preserve"> must begin with an initial open conversation</w:t>
      </w:r>
      <w:r w:rsidR="00971BE8" w:rsidRPr="00932E49">
        <w:rPr>
          <w:rFonts w:ascii="Times New Roman" w:hAnsi="Times New Roman" w:cs="Times New Roman"/>
          <w:sz w:val="24"/>
          <w:szCs w:val="24"/>
        </w:rPr>
        <w:t xml:space="preserve">. The board may or may not have experience with gender diversity, sexual orientation diversity, age diversity, </w:t>
      </w:r>
      <w:r w:rsidR="008B1F9D">
        <w:rPr>
          <w:rFonts w:ascii="Times New Roman" w:hAnsi="Times New Roman" w:cs="Times New Roman"/>
          <w:sz w:val="24"/>
          <w:szCs w:val="24"/>
        </w:rPr>
        <w:t>and so on</w:t>
      </w:r>
      <w:r w:rsidR="00971BE8" w:rsidRPr="00932E49">
        <w:rPr>
          <w:rFonts w:ascii="Times New Roman" w:hAnsi="Times New Roman" w:cs="Times New Roman"/>
          <w:sz w:val="24"/>
          <w:szCs w:val="24"/>
        </w:rPr>
        <w:t xml:space="preserve">. </w:t>
      </w:r>
      <w:r>
        <w:rPr>
          <w:rFonts w:ascii="Times New Roman" w:hAnsi="Times New Roman" w:cs="Times New Roman"/>
          <w:sz w:val="24"/>
          <w:szCs w:val="24"/>
        </w:rPr>
        <w:t>The process of including r</w:t>
      </w:r>
      <w:r w:rsidR="00971BE8" w:rsidRPr="00932E49">
        <w:rPr>
          <w:rFonts w:ascii="Times New Roman" w:hAnsi="Times New Roman" w:cs="Times New Roman"/>
          <w:sz w:val="24"/>
          <w:szCs w:val="24"/>
        </w:rPr>
        <w:t>acial diversity, while it can benefit to some degree from past board experience in ot</w:t>
      </w:r>
      <w:r w:rsidR="00C81243" w:rsidRPr="00932E49">
        <w:rPr>
          <w:rFonts w:ascii="Times New Roman" w:hAnsi="Times New Roman" w:cs="Times New Roman"/>
          <w:sz w:val="24"/>
          <w:szCs w:val="24"/>
        </w:rPr>
        <w:t>her areas of diversification</w:t>
      </w:r>
      <w:r w:rsidR="00971BE8" w:rsidRPr="00932E49">
        <w:rPr>
          <w:rFonts w:ascii="Times New Roman" w:hAnsi="Times New Roman" w:cs="Times New Roman"/>
          <w:sz w:val="24"/>
          <w:szCs w:val="24"/>
        </w:rPr>
        <w:t>, is quite different and</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often, more complex. </w:t>
      </w:r>
      <w:r>
        <w:rPr>
          <w:rFonts w:ascii="Times New Roman" w:hAnsi="Times New Roman" w:cs="Times New Roman"/>
          <w:sz w:val="24"/>
          <w:szCs w:val="24"/>
        </w:rPr>
        <w:t xml:space="preserve">After asking the preliminary questions—should we do this? do we want to do this?—discussion </w:t>
      </w:r>
      <w:r w:rsidR="00971BE8" w:rsidRPr="00932E49">
        <w:rPr>
          <w:rFonts w:ascii="Times New Roman" w:hAnsi="Times New Roman" w:cs="Times New Roman"/>
          <w:sz w:val="24"/>
          <w:szCs w:val="24"/>
        </w:rPr>
        <w:t xml:space="preserve">needs to be structured, </w:t>
      </w:r>
      <w:r>
        <w:rPr>
          <w:rFonts w:ascii="Times New Roman" w:hAnsi="Times New Roman" w:cs="Times New Roman"/>
          <w:sz w:val="24"/>
          <w:szCs w:val="24"/>
        </w:rPr>
        <w:t>intentional,</w:t>
      </w:r>
      <w:r w:rsidR="00971BE8" w:rsidRPr="00932E49">
        <w:rPr>
          <w:rFonts w:ascii="Times New Roman" w:hAnsi="Times New Roman" w:cs="Times New Roman"/>
          <w:sz w:val="24"/>
          <w:szCs w:val="24"/>
        </w:rPr>
        <w:t xml:space="preserve"> and</w:t>
      </w:r>
      <w:r>
        <w:rPr>
          <w:rFonts w:ascii="Times New Roman" w:hAnsi="Times New Roman" w:cs="Times New Roman"/>
          <w:sz w:val="24"/>
          <w:szCs w:val="24"/>
        </w:rPr>
        <w:t xml:space="preserve"> deliberate. It is often useful</w:t>
      </w:r>
      <w:r w:rsidR="00971BE8" w:rsidRPr="00932E49">
        <w:rPr>
          <w:rFonts w:ascii="Times New Roman" w:hAnsi="Times New Roman" w:cs="Times New Roman"/>
          <w:sz w:val="24"/>
          <w:szCs w:val="24"/>
        </w:rPr>
        <w:t xml:space="preserve"> to have a task force </w:t>
      </w:r>
      <w:r>
        <w:rPr>
          <w:rFonts w:ascii="Times New Roman" w:hAnsi="Times New Roman" w:cs="Times New Roman"/>
          <w:sz w:val="24"/>
          <w:szCs w:val="24"/>
        </w:rPr>
        <w:t>composed of</w:t>
      </w:r>
      <w:r w:rsidR="00971BE8" w:rsidRPr="00932E49">
        <w:rPr>
          <w:rFonts w:ascii="Times New Roman" w:hAnsi="Times New Roman" w:cs="Times New Roman"/>
          <w:sz w:val="24"/>
          <w:szCs w:val="24"/>
        </w:rPr>
        <w:t xml:space="preserve"> </w:t>
      </w:r>
      <w:r>
        <w:rPr>
          <w:rFonts w:ascii="Times New Roman" w:hAnsi="Times New Roman" w:cs="Times New Roman"/>
          <w:sz w:val="24"/>
          <w:szCs w:val="24"/>
        </w:rPr>
        <w:t>board members and executive leaders that is tasked with carefully</w:t>
      </w:r>
      <w:r w:rsidR="00971BE8" w:rsidRPr="00932E49">
        <w:rPr>
          <w:rFonts w:ascii="Times New Roman" w:hAnsi="Times New Roman" w:cs="Times New Roman"/>
          <w:sz w:val="24"/>
          <w:szCs w:val="24"/>
        </w:rPr>
        <w:t xml:space="preserve"> plan</w:t>
      </w:r>
      <w:r>
        <w:rPr>
          <w:rFonts w:ascii="Times New Roman" w:hAnsi="Times New Roman" w:cs="Times New Roman"/>
          <w:sz w:val="24"/>
          <w:szCs w:val="24"/>
        </w:rPr>
        <w:t>ning</w:t>
      </w:r>
      <w:r w:rsidR="00971BE8" w:rsidRPr="00932E49">
        <w:rPr>
          <w:rFonts w:ascii="Times New Roman" w:hAnsi="Times New Roman" w:cs="Times New Roman"/>
          <w:sz w:val="24"/>
          <w:szCs w:val="24"/>
        </w:rPr>
        <w:t xml:space="preserve"> for the discussion by ensuring</w:t>
      </w:r>
      <w:r>
        <w:rPr>
          <w:rFonts w:ascii="Times New Roman" w:hAnsi="Times New Roman" w:cs="Times New Roman"/>
          <w:sz w:val="24"/>
          <w:szCs w:val="24"/>
        </w:rPr>
        <w:t xml:space="preserve"> that all of</w:t>
      </w:r>
      <w:r w:rsidR="00971BE8" w:rsidRPr="00932E49">
        <w:rPr>
          <w:rFonts w:ascii="Times New Roman" w:hAnsi="Times New Roman" w:cs="Times New Roman"/>
          <w:sz w:val="24"/>
          <w:szCs w:val="24"/>
        </w:rPr>
        <w:t xml:space="preserve"> the issues are presented in an </w:t>
      </w:r>
      <w:r w:rsidR="00971BE8" w:rsidRPr="00932E49">
        <w:rPr>
          <w:rFonts w:ascii="Times New Roman" w:hAnsi="Times New Roman" w:cs="Times New Roman"/>
          <w:sz w:val="24"/>
          <w:szCs w:val="24"/>
        </w:rPr>
        <w:lastRenderedPageBreak/>
        <w:t>organized way</w:t>
      </w:r>
      <w:r>
        <w:rPr>
          <w:rFonts w:ascii="Times New Roman" w:hAnsi="Times New Roman" w:cs="Times New Roman"/>
          <w:sz w:val="24"/>
          <w:szCs w:val="24"/>
        </w:rPr>
        <w:t xml:space="preserve">. The rationale, challenges, </w:t>
      </w:r>
      <w:r w:rsidR="00971BE8" w:rsidRPr="00932E49">
        <w:rPr>
          <w:rFonts w:ascii="Times New Roman" w:hAnsi="Times New Roman" w:cs="Times New Roman"/>
          <w:sz w:val="24"/>
          <w:szCs w:val="24"/>
        </w:rPr>
        <w:t>and ongoing</w:t>
      </w:r>
      <w:r>
        <w:rPr>
          <w:rFonts w:ascii="Times New Roman" w:hAnsi="Times New Roman" w:cs="Times New Roman"/>
          <w:sz w:val="24"/>
          <w:szCs w:val="24"/>
        </w:rPr>
        <w:t xml:space="preserve"> nature of the</w:t>
      </w:r>
      <w:r w:rsidR="00971BE8" w:rsidRPr="00932E49">
        <w:rPr>
          <w:rFonts w:ascii="Times New Roman" w:hAnsi="Times New Roman" w:cs="Times New Roman"/>
          <w:sz w:val="24"/>
          <w:szCs w:val="24"/>
        </w:rPr>
        <w:t xml:space="preserve"> process</w:t>
      </w:r>
      <w:r>
        <w:rPr>
          <w:rFonts w:ascii="Times New Roman" w:hAnsi="Times New Roman" w:cs="Times New Roman"/>
          <w:sz w:val="24"/>
          <w:szCs w:val="24"/>
        </w:rPr>
        <w:t xml:space="preserve"> should be clearly</w:t>
      </w:r>
      <w:r w:rsidR="00971BE8" w:rsidRPr="00932E49">
        <w:rPr>
          <w:rFonts w:ascii="Times New Roman" w:hAnsi="Times New Roman" w:cs="Times New Roman"/>
          <w:sz w:val="24"/>
          <w:szCs w:val="24"/>
        </w:rPr>
        <w:t xml:space="preserve"> laid out. </w:t>
      </w:r>
      <w:r>
        <w:rPr>
          <w:rFonts w:ascii="Times New Roman" w:hAnsi="Times New Roman" w:cs="Times New Roman"/>
          <w:sz w:val="24"/>
          <w:szCs w:val="24"/>
        </w:rPr>
        <w:t>G</w:t>
      </w:r>
      <w:r w:rsidR="00971BE8" w:rsidRPr="00932E49">
        <w:rPr>
          <w:rFonts w:ascii="Times New Roman" w:hAnsi="Times New Roman" w:cs="Times New Roman"/>
          <w:sz w:val="24"/>
          <w:szCs w:val="24"/>
        </w:rPr>
        <w:t xml:space="preserve">iven the complexity of the issues and the anxiety </w:t>
      </w:r>
      <w:r>
        <w:rPr>
          <w:rFonts w:ascii="Times New Roman" w:hAnsi="Times New Roman" w:cs="Times New Roman"/>
          <w:sz w:val="24"/>
          <w:szCs w:val="24"/>
        </w:rPr>
        <w:t xml:space="preserve">that </w:t>
      </w:r>
      <w:r w:rsidR="00971BE8" w:rsidRPr="00932E49">
        <w:rPr>
          <w:rFonts w:ascii="Times New Roman" w:hAnsi="Times New Roman" w:cs="Times New Roman"/>
          <w:sz w:val="24"/>
          <w:szCs w:val="24"/>
        </w:rPr>
        <w:t>often attend</w:t>
      </w:r>
      <w:r>
        <w:rPr>
          <w:rFonts w:ascii="Times New Roman" w:hAnsi="Times New Roman" w:cs="Times New Roman"/>
          <w:sz w:val="24"/>
          <w:szCs w:val="24"/>
        </w:rPr>
        <w:t xml:space="preserve">s </w:t>
      </w:r>
      <w:r w:rsidR="00971BE8" w:rsidRPr="00932E49">
        <w:rPr>
          <w:rFonts w:ascii="Times New Roman" w:hAnsi="Times New Roman" w:cs="Times New Roman"/>
          <w:sz w:val="24"/>
          <w:szCs w:val="24"/>
        </w:rPr>
        <w:t>discussion</w:t>
      </w:r>
      <w:r>
        <w:rPr>
          <w:rFonts w:ascii="Times New Roman" w:hAnsi="Times New Roman" w:cs="Times New Roman"/>
          <w:sz w:val="24"/>
          <w:szCs w:val="24"/>
        </w:rPr>
        <w:t>s</w:t>
      </w:r>
      <w:r w:rsidR="00971BE8" w:rsidRPr="00932E49">
        <w:rPr>
          <w:rFonts w:ascii="Times New Roman" w:hAnsi="Times New Roman" w:cs="Times New Roman"/>
          <w:sz w:val="24"/>
          <w:szCs w:val="24"/>
        </w:rPr>
        <w:t xml:space="preserve"> of race, </w:t>
      </w:r>
      <w:r>
        <w:rPr>
          <w:rFonts w:ascii="Times New Roman" w:hAnsi="Times New Roman" w:cs="Times New Roman"/>
          <w:sz w:val="24"/>
          <w:szCs w:val="24"/>
        </w:rPr>
        <w:t xml:space="preserve">it is frequently beneficial </w:t>
      </w:r>
      <w:r w:rsidR="00971BE8" w:rsidRPr="00932E49">
        <w:rPr>
          <w:rFonts w:ascii="Times New Roman" w:hAnsi="Times New Roman" w:cs="Times New Roman"/>
          <w:sz w:val="24"/>
          <w:szCs w:val="24"/>
        </w:rPr>
        <w:t xml:space="preserve">to </w:t>
      </w:r>
      <w:r>
        <w:rPr>
          <w:rFonts w:ascii="Times New Roman" w:hAnsi="Times New Roman" w:cs="Times New Roman"/>
          <w:sz w:val="24"/>
          <w:szCs w:val="24"/>
        </w:rPr>
        <w:t>include</w:t>
      </w:r>
      <w:r w:rsidR="00971BE8" w:rsidRPr="00932E49">
        <w:rPr>
          <w:rFonts w:ascii="Times New Roman" w:hAnsi="Times New Roman" w:cs="Times New Roman"/>
          <w:sz w:val="24"/>
          <w:szCs w:val="24"/>
        </w:rPr>
        <w:t xml:space="preserve"> an outside facilitator who is an expert in the issues of board racial diversity and strategic planning. </w:t>
      </w:r>
    </w:p>
    <w:p w14:paraId="09E755D3" w14:textId="77777777" w:rsidR="00971BE8" w:rsidRPr="003A52E4" w:rsidRDefault="000D762F" w:rsidP="00CE2C4F">
      <w:pPr>
        <w:spacing w:after="0" w:line="480" w:lineRule="auto"/>
        <w:ind w:firstLine="720"/>
        <w:rPr>
          <w:rFonts w:ascii="Times New Roman" w:hAnsi="Times New Roman" w:cs="Times New Roman"/>
          <w:sz w:val="24"/>
          <w:szCs w:val="24"/>
        </w:rPr>
      </w:pPr>
      <w:r w:rsidRPr="003A52E4">
        <w:rPr>
          <w:rFonts w:ascii="Times New Roman" w:hAnsi="Times New Roman" w:cs="Times New Roman"/>
          <w:sz w:val="24"/>
          <w:szCs w:val="24"/>
        </w:rPr>
        <w:t>It is important</w:t>
      </w:r>
      <w:r w:rsidR="00971BE8" w:rsidRPr="003A52E4">
        <w:rPr>
          <w:rFonts w:ascii="Times New Roman" w:hAnsi="Times New Roman" w:cs="Times New Roman"/>
          <w:sz w:val="24"/>
          <w:szCs w:val="24"/>
        </w:rPr>
        <w:t xml:space="preserve"> </w:t>
      </w:r>
      <w:r w:rsidRPr="003A52E4">
        <w:rPr>
          <w:rFonts w:ascii="Times New Roman" w:hAnsi="Times New Roman" w:cs="Times New Roman"/>
          <w:sz w:val="24"/>
          <w:szCs w:val="24"/>
        </w:rPr>
        <w:t>early on</w:t>
      </w:r>
      <w:r w:rsidR="00971BE8" w:rsidRPr="003A52E4">
        <w:rPr>
          <w:rFonts w:ascii="Times New Roman" w:hAnsi="Times New Roman" w:cs="Times New Roman"/>
          <w:sz w:val="24"/>
          <w:szCs w:val="24"/>
        </w:rPr>
        <w:t xml:space="preserve"> to </w:t>
      </w:r>
      <w:r w:rsidRPr="003A52E4">
        <w:rPr>
          <w:rFonts w:ascii="Times New Roman" w:hAnsi="Times New Roman" w:cs="Times New Roman"/>
          <w:sz w:val="24"/>
          <w:szCs w:val="24"/>
        </w:rPr>
        <w:t>establish</w:t>
      </w:r>
      <w:r w:rsidR="00971BE8" w:rsidRPr="003A52E4">
        <w:rPr>
          <w:rFonts w:ascii="Times New Roman" w:hAnsi="Times New Roman" w:cs="Times New Roman"/>
          <w:sz w:val="24"/>
          <w:szCs w:val="24"/>
        </w:rPr>
        <w:t xml:space="preserve"> that</w:t>
      </w:r>
      <w:r w:rsidR="00B755C4" w:rsidRPr="003A52E4">
        <w:rPr>
          <w:rFonts w:ascii="Times New Roman" w:hAnsi="Times New Roman" w:cs="Times New Roman"/>
          <w:sz w:val="24"/>
          <w:szCs w:val="24"/>
        </w:rPr>
        <w:t xml:space="preserve"> </w:t>
      </w:r>
      <w:r w:rsidRPr="003A52E4">
        <w:rPr>
          <w:rFonts w:ascii="Times New Roman" w:hAnsi="Times New Roman" w:cs="Times New Roman"/>
          <w:sz w:val="24"/>
          <w:szCs w:val="24"/>
        </w:rPr>
        <w:t xml:space="preserve">this process is never finished; it </w:t>
      </w:r>
      <w:r w:rsidR="00971BE8" w:rsidRPr="003A52E4">
        <w:rPr>
          <w:rFonts w:ascii="Times New Roman" w:hAnsi="Times New Roman" w:cs="Times New Roman"/>
          <w:sz w:val="24"/>
          <w:szCs w:val="24"/>
        </w:rPr>
        <w:t xml:space="preserve">will need </w:t>
      </w:r>
      <w:r w:rsidRPr="003A52E4">
        <w:rPr>
          <w:rFonts w:ascii="Times New Roman" w:hAnsi="Times New Roman" w:cs="Times New Roman"/>
          <w:sz w:val="24"/>
          <w:szCs w:val="24"/>
        </w:rPr>
        <w:t>enduring</w:t>
      </w:r>
      <w:r w:rsidR="00971BE8" w:rsidRPr="003A52E4">
        <w:rPr>
          <w:rFonts w:ascii="Times New Roman" w:hAnsi="Times New Roman" w:cs="Times New Roman"/>
          <w:sz w:val="24"/>
          <w:szCs w:val="24"/>
        </w:rPr>
        <w:t xml:space="preserve"> attention, focus</w:t>
      </w:r>
      <w:r w:rsidRPr="003A52E4">
        <w:rPr>
          <w:rFonts w:ascii="Times New Roman" w:hAnsi="Times New Roman" w:cs="Times New Roman"/>
          <w:sz w:val="24"/>
          <w:szCs w:val="24"/>
        </w:rPr>
        <w:t>,</w:t>
      </w:r>
      <w:r w:rsidR="00971BE8" w:rsidRPr="003A52E4">
        <w:rPr>
          <w:rFonts w:ascii="Times New Roman" w:hAnsi="Times New Roman" w:cs="Times New Roman"/>
          <w:sz w:val="24"/>
          <w:szCs w:val="24"/>
        </w:rPr>
        <w:t xml:space="preserve"> and priority. Ongoing evaluation</w:t>
      </w:r>
      <w:r w:rsidR="003A52E4" w:rsidRPr="003A52E4">
        <w:rPr>
          <w:rFonts w:ascii="Times New Roman" w:hAnsi="Times New Roman" w:cs="Times New Roman"/>
          <w:sz w:val="24"/>
          <w:szCs w:val="24"/>
        </w:rPr>
        <w:t>s</w:t>
      </w:r>
      <w:r w:rsidR="00971BE8" w:rsidRPr="003A52E4">
        <w:rPr>
          <w:rFonts w:ascii="Times New Roman" w:hAnsi="Times New Roman" w:cs="Times New Roman"/>
          <w:sz w:val="24"/>
          <w:szCs w:val="24"/>
        </w:rPr>
        <w:t>, status reports, discussion</w:t>
      </w:r>
      <w:r w:rsidR="003A52E4" w:rsidRPr="003A52E4">
        <w:rPr>
          <w:rFonts w:ascii="Times New Roman" w:hAnsi="Times New Roman" w:cs="Times New Roman"/>
          <w:sz w:val="24"/>
          <w:szCs w:val="24"/>
        </w:rPr>
        <w:t>s</w:t>
      </w:r>
      <w:r w:rsidR="00971BE8" w:rsidRPr="003A52E4">
        <w:rPr>
          <w:rFonts w:ascii="Times New Roman" w:hAnsi="Times New Roman" w:cs="Times New Roman"/>
          <w:sz w:val="24"/>
          <w:szCs w:val="24"/>
        </w:rPr>
        <w:t xml:space="preserve"> of barriers as they occur</w:t>
      </w:r>
      <w:r w:rsidRPr="003A52E4">
        <w:rPr>
          <w:rFonts w:ascii="Times New Roman" w:hAnsi="Times New Roman" w:cs="Times New Roman"/>
          <w:sz w:val="24"/>
          <w:szCs w:val="24"/>
        </w:rPr>
        <w:t>,</w:t>
      </w:r>
      <w:r w:rsidR="00971BE8" w:rsidRPr="003A52E4">
        <w:rPr>
          <w:rFonts w:ascii="Times New Roman" w:hAnsi="Times New Roman" w:cs="Times New Roman"/>
          <w:sz w:val="24"/>
          <w:szCs w:val="24"/>
        </w:rPr>
        <w:t xml:space="preserve"> and the use of consultation, as needed</w:t>
      </w:r>
      <w:r w:rsidRPr="003A52E4">
        <w:rPr>
          <w:rFonts w:ascii="Times New Roman" w:hAnsi="Times New Roman" w:cs="Times New Roman"/>
          <w:sz w:val="24"/>
          <w:szCs w:val="24"/>
        </w:rPr>
        <w:t>,</w:t>
      </w:r>
      <w:r w:rsidR="00971BE8" w:rsidRPr="003A52E4">
        <w:rPr>
          <w:rFonts w:ascii="Times New Roman" w:hAnsi="Times New Roman" w:cs="Times New Roman"/>
          <w:sz w:val="24"/>
          <w:szCs w:val="24"/>
        </w:rPr>
        <w:t xml:space="preserve"> are critical to the process.</w:t>
      </w:r>
      <w:r w:rsidR="00B755C4" w:rsidRPr="003A52E4">
        <w:rPr>
          <w:rFonts w:ascii="Times New Roman" w:hAnsi="Times New Roman" w:cs="Times New Roman"/>
          <w:sz w:val="24"/>
          <w:szCs w:val="24"/>
        </w:rPr>
        <w:t xml:space="preserve"> </w:t>
      </w:r>
      <w:r w:rsidR="00971BE8" w:rsidRPr="003A52E4">
        <w:rPr>
          <w:rFonts w:ascii="Times New Roman" w:hAnsi="Times New Roman" w:cs="Times New Roman"/>
          <w:sz w:val="24"/>
          <w:szCs w:val="24"/>
        </w:rPr>
        <w:t>If diversity is approached sole</w:t>
      </w:r>
      <w:r w:rsidR="003A52E4" w:rsidRPr="003A52E4">
        <w:rPr>
          <w:rFonts w:ascii="Times New Roman" w:hAnsi="Times New Roman" w:cs="Times New Roman"/>
          <w:sz w:val="24"/>
          <w:szCs w:val="24"/>
        </w:rPr>
        <w:t>l</w:t>
      </w:r>
      <w:r w:rsidR="00971BE8" w:rsidRPr="003A52E4">
        <w:rPr>
          <w:rFonts w:ascii="Times New Roman" w:hAnsi="Times New Roman" w:cs="Times New Roman"/>
          <w:sz w:val="24"/>
          <w:szCs w:val="24"/>
        </w:rPr>
        <w:t>y to change numbers</w:t>
      </w:r>
      <w:r w:rsidR="003A52E4" w:rsidRPr="003A52E4">
        <w:rPr>
          <w:rFonts w:ascii="Times New Roman" w:hAnsi="Times New Roman" w:cs="Times New Roman"/>
          <w:sz w:val="24"/>
          <w:szCs w:val="24"/>
        </w:rPr>
        <w:t xml:space="preserve"> by </w:t>
      </w:r>
      <w:r w:rsidR="00971BE8" w:rsidRPr="003A52E4">
        <w:rPr>
          <w:rFonts w:ascii="Times New Roman" w:hAnsi="Times New Roman" w:cs="Times New Roman"/>
          <w:sz w:val="24"/>
          <w:szCs w:val="24"/>
        </w:rPr>
        <w:t>bringing board members of color onto a predominately white board</w:t>
      </w:r>
      <w:r w:rsidR="003A52E4" w:rsidRPr="003A52E4">
        <w:rPr>
          <w:rFonts w:ascii="Times New Roman" w:hAnsi="Times New Roman" w:cs="Times New Roman"/>
          <w:sz w:val="24"/>
          <w:szCs w:val="24"/>
        </w:rPr>
        <w:t>, then the project</w:t>
      </w:r>
      <w:r w:rsidR="00971BE8" w:rsidRPr="003A52E4">
        <w:rPr>
          <w:rFonts w:ascii="Times New Roman" w:hAnsi="Times New Roman" w:cs="Times New Roman"/>
          <w:sz w:val="24"/>
          <w:szCs w:val="24"/>
        </w:rPr>
        <w:t xml:space="preserve"> will most likely fail. </w:t>
      </w:r>
      <w:r w:rsidR="003A52E4" w:rsidRPr="003A52E4">
        <w:rPr>
          <w:rFonts w:ascii="Times New Roman" w:hAnsi="Times New Roman" w:cs="Times New Roman"/>
          <w:sz w:val="24"/>
          <w:szCs w:val="24"/>
        </w:rPr>
        <w:t>Successfully e</w:t>
      </w:r>
      <w:r w:rsidR="00971BE8" w:rsidRPr="003A52E4">
        <w:rPr>
          <w:rFonts w:ascii="Times New Roman" w:hAnsi="Times New Roman" w:cs="Times New Roman"/>
          <w:sz w:val="24"/>
          <w:szCs w:val="24"/>
        </w:rPr>
        <w:t xml:space="preserve">stablishing racially diverse boards </w:t>
      </w:r>
      <w:r w:rsidR="003A52E4" w:rsidRPr="003A52E4">
        <w:rPr>
          <w:rFonts w:ascii="Times New Roman" w:hAnsi="Times New Roman" w:cs="Times New Roman"/>
          <w:sz w:val="24"/>
          <w:szCs w:val="24"/>
        </w:rPr>
        <w:t>will require representing</w:t>
      </w:r>
      <w:r w:rsidR="00971BE8" w:rsidRPr="003A52E4">
        <w:rPr>
          <w:rFonts w:ascii="Times New Roman" w:hAnsi="Times New Roman" w:cs="Times New Roman"/>
          <w:sz w:val="24"/>
          <w:szCs w:val="24"/>
        </w:rPr>
        <w:t xml:space="preserve"> the breadth of the communities that the organization serves. Smaller organizations with smaller boards will have a greater challenge here as there are less board positions available. Planning should take into account the chang</w:t>
      </w:r>
      <w:r w:rsidR="003A52E4" w:rsidRPr="003A52E4">
        <w:rPr>
          <w:rFonts w:ascii="Times New Roman" w:hAnsi="Times New Roman" w:cs="Times New Roman"/>
          <w:sz w:val="24"/>
          <w:szCs w:val="24"/>
        </w:rPr>
        <w:t>ing demographics as well as the needs of the communities served</w:t>
      </w:r>
      <w:r w:rsidR="00971BE8" w:rsidRPr="003A52E4">
        <w:rPr>
          <w:rFonts w:ascii="Times New Roman" w:hAnsi="Times New Roman" w:cs="Times New Roman"/>
          <w:sz w:val="24"/>
          <w:szCs w:val="24"/>
        </w:rPr>
        <w:t xml:space="preserve">. </w:t>
      </w:r>
    </w:p>
    <w:p w14:paraId="0AD43B60" w14:textId="77777777" w:rsidR="00001A4F" w:rsidRDefault="003A52E4" w:rsidP="00CE2C4F">
      <w:pPr>
        <w:spacing w:after="0" w:line="480" w:lineRule="auto"/>
        <w:ind w:firstLine="720"/>
        <w:rPr>
          <w:rFonts w:ascii="Times New Roman" w:hAnsi="Times New Roman" w:cs="Times New Roman"/>
          <w:sz w:val="24"/>
          <w:szCs w:val="24"/>
        </w:rPr>
      </w:pPr>
      <w:r w:rsidRPr="003A52E4">
        <w:rPr>
          <w:rFonts w:ascii="Times New Roman" w:hAnsi="Times New Roman" w:cs="Times New Roman"/>
          <w:sz w:val="24"/>
          <w:szCs w:val="24"/>
        </w:rPr>
        <w:t xml:space="preserve">Before the recruitment phase begins, clear goals for that process should be determined. </w:t>
      </w:r>
      <w:r w:rsidR="00001A4F">
        <w:rPr>
          <w:rFonts w:ascii="Times New Roman" w:hAnsi="Times New Roman" w:cs="Times New Roman"/>
          <w:sz w:val="24"/>
          <w:szCs w:val="24"/>
        </w:rPr>
        <w:t xml:space="preserve">There must be a plan for developing </w:t>
      </w:r>
      <w:r w:rsidR="00001A4F" w:rsidRPr="00932E49">
        <w:rPr>
          <w:rFonts w:ascii="Times New Roman" w:hAnsi="Times New Roman" w:cs="Times New Roman"/>
          <w:sz w:val="24"/>
          <w:szCs w:val="24"/>
        </w:rPr>
        <w:t xml:space="preserve">consensus among current board members on both the value of, and a process for, diversification. A planning work group should consist </w:t>
      </w:r>
      <w:r w:rsidR="00357156">
        <w:rPr>
          <w:rFonts w:ascii="Times New Roman" w:hAnsi="Times New Roman" w:cs="Times New Roman"/>
          <w:sz w:val="24"/>
          <w:szCs w:val="24"/>
        </w:rPr>
        <w:t xml:space="preserve">predominantly </w:t>
      </w:r>
      <w:r w:rsidR="00001A4F" w:rsidRPr="00932E49">
        <w:rPr>
          <w:rFonts w:ascii="Times New Roman" w:hAnsi="Times New Roman" w:cs="Times New Roman"/>
          <w:sz w:val="24"/>
          <w:szCs w:val="24"/>
        </w:rPr>
        <w:t xml:space="preserve">of board members who are already convinced of the value of the effort and who have the </w:t>
      </w:r>
      <w:r w:rsidR="00001A4F">
        <w:rPr>
          <w:rFonts w:ascii="Times New Roman" w:hAnsi="Times New Roman" w:cs="Times New Roman"/>
          <w:sz w:val="24"/>
          <w:szCs w:val="24"/>
        </w:rPr>
        <w:t xml:space="preserve">leadership </w:t>
      </w:r>
      <w:r w:rsidR="00001A4F" w:rsidRPr="00932E49">
        <w:rPr>
          <w:rFonts w:ascii="Times New Roman" w:hAnsi="Times New Roman" w:cs="Times New Roman"/>
          <w:sz w:val="24"/>
          <w:szCs w:val="24"/>
        </w:rPr>
        <w:t>ability to bring others along. If the planning is weak, the outcome has less of a chance of being successful. Planning needs to be explicit about the challenges of diversification and the existing barriers the organization will need to address.</w:t>
      </w:r>
    </w:p>
    <w:p w14:paraId="0AF67C70" w14:textId="2951D8B6" w:rsidR="00F66238" w:rsidRPr="00932E49" w:rsidRDefault="00F66238"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Pr="00932E49">
        <w:rPr>
          <w:rFonts w:ascii="Times New Roman" w:hAnsi="Times New Roman" w:cs="Times New Roman"/>
          <w:sz w:val="24"/>
          <w:szCs w:val="24"/>
        </w:rPr>
        <w:t xml:space="preserve">oard attitudes about racial diversity </w:t>
      </w:r>
      <w:r>
        <w:rPr>
          <w:rFonts w:ascii="Times New Roman" w:hAnsi="Times New Roman" w:cs="Times New Roman"/>
          <w:sz w:val="24"/>
          <w:szCs w:val="24"/>
        </w:rPr>
        <w:t xml:space="preserve">also </w:t>
      </w:r>
      <w:r w:rsidRPr="00932E49">
        <w:rPr>
          <w:rFonts w:ascii="Times New Roman" w:hAnsi="Times New Roman" w:cs="Times New Roman"/>
          <w:sz w:val="24"/>
          <w:szCs w:val="24"/>
        </w:rPr>
        <w:t xml:space="preserve">need to be fully explored and discussed before a recruitment process </w:t>
      </w:r>
      <w:r>
        <w:rPr>
          <w:rFonts w:ascii="Times New Roman" w:hAnsi="Times New Roman" w:cs="Times New Roman"/>
          <w:sz w:val="24"/>
          <w:szCs w:val="24"/>
        </w:rPr>
        <w:t>begins</w:t>
      </w:r>
      <w:r w:rsidRPr="00932E49">
        <w:rPr>
          <w:rFonts w:ascii="Times New Roman" w:hAnsi="Times New Roman" w:cs="Times New Roman"/>
          <w:sz w:val="24"/>
          <w:szCs w:val="24"/>
        </w:rPr>
        <w:t>.</w:t>
      </w:r>
      <w:r>
        <w:rPr>
          <w:rFonts w:ascii="Times New Roman" w:hAnsi="Times New Roman" w:cs="Times New Roman"/>
          <w:sz w:val="24"/>
          <w:szCs w:val="24"/>
        </w:rPr>
        <w:t xml:space="preserve"> </w:t>
      </w:r>
      <w:r w:rsidRPr="00932E49">
        <w:rPr>
          <w:rFonts w:ascii="Times New Roman" w:hAnsi="Times New Roman" w:cs="Times New Roman"/>
          <w:sz w:val="24"/>
          <w:szCs w:val="24"/>
        </w:rPr>
        <w:t xml:space="preserve">Board members of color might feel responsible for </w:t>
      </w:r>
      <w:r>
        <w:rPr>
          <w:rFonts w:ascii="Times New Roman" w:hAnsi="Times New Roman" w:cs="Times New Roman"/>
          <w:sz w:val="24"/>
          <w:szCs w:val="24"/>
        </w:rPr>
        <w:t>the success or failure</w:t>
      </w:r>
      <w:r w:rsidRPr="00932E49">
        <w:rPr>
          <w:rFonts w:ascii="Times New Roman" w:hAnsi="Times New Roman" w:cs="Times New Roman"/>
          <w:sz w:val="24"/>
          <w:szCs w:val="24"/>
        </w:rPr>
        <w:t xml:space="preserve"> of inclusion. White board members</w:t>
      </w:r>
      <w:r>
        <w:rPr>
          <w:rFonts w:ascii="Times New Roman" w:hAnsi="Times New Roman" w:cs="Times New Roman"/>
          <w:sz w:val="24"/>
          <w:szCs w:val="24"/>
        </w:rPr>
        <w:t xml:space="preserve"> </w:t>
      </w:r>
      <w:r w:rsidRPr="00932E49">
        <w:rPr>
          <w:rFonts w:ascii="Times New Roman" w:hAnsi="Times New Roman" w:cs="Times New Roman"/>
          <w:sz w:val="24"/>
          <w:szCs w:val="24"/>
        </w:rPr>
        <w:t xml:space="preserve">may consciously and/or unconsciously </w:t>
      </w:r>
      <w:r w:rsidR="00286253">
        <w:rPr>
          <w:rFonts w:ascii="Times New Roman" w:hAnsi="Times New Roman" w:cs="Times New Roman"/>
          <w:sz w:val="24"/>
          <w:szCs w:val="24"/>
        </w:rPr>
        <w:t xml:space="preserve">demonstrate a </w:t>
      </w:r>
      <w:r w:rsidRPr="00932E49">
        <w:rPr>
          <w:rFonts w:ascii="Times New Roman" w:hAnsi="Times New Roman" w:cs="Times New Roman"/>
          <w:sz w:val="24"/>
          <w:szCs w:val="24"/>
        </w:rPr>
        <w:lastRenderedPageBreak/>
        <w:t xml:space="preserve">lack of commitment to an effective diversification effort </w:t>
      </w:r>
      <w:r w:rsidR="00286253">
        <w:rPr>
          <w:rFonts w:ascii="Times New Roman" w:hAnsi="Times New Roman" w:cs="Times New Roman"/>
          <w:sz w:val="24"/>
          <w:szCs w:val="24"/>
        </w:rPr>
        <w:t xml:space="preserve">and be concerned about </w:t>
      </w:r>
      <w:r w:rsidRPr="00932E49">
        <w:rPr>
          <w:rFonts w:ascii="Times New Roman" w:hAnsi="Times New Roman" w:cs="Times New Roman"/>
          <w:sz w:val="24"/>
          <w:szCs w:val="24"/>
        </w:rPr>
        <w:t xml:space="preserve">what </w:t>
      </w:r>
      <w:r>
        <w:rPr>
          <w:rFonts w:ascii="Times New Roman" w:hAnsi="Times New Roman" w:cs="Times New Roman"/>
          <w:sz w:val="24"/>
          <w:szCs w:val="24"/>
        </w:rPr>
        <w:t>message</w:t>
      </w:r>
      <w:r w:rsidRPr="00932E49">
        <w:rPr>
          <w:rFonts w:ascii="Times New Roman" w:hAnsi="Times New Roman" w:cs="Times New Roman"/>
          <w:sz w:val="24"/>
          <w:szCs w:val="24"/>
        </w:rPr>
        <w:t xml:space="preserve"> </w:t>
      </w:r>
      <w:r>
        <w:rPr>
          <w:rFonts w:ascii="Times New Roman" w:hAnsi="Times New Roman" w:cs="Times New Roman"/>
          <w:sz w:val="24"/>
          <w:szCs w:val="24"/>
        </w:rPr>
        <w:t>that reveals</w:t>
      </w:r>
      <w:r w:rsidRPr="00932E49">
        <w:rPr>
          <w:rFonts w:ascii="Times New Roman" w:hAnsi="Times New Roman" w:cs="Times New Roman"/>
          <w:sz w:val="24"/>
          <w:szCs w:val="24"/>
        </w:rPr>
        <w:t xml:space="preserve"> about them and their organization. </w:t>
      </w:r>
      <w:r>
        <w:rPr>
          <w:rFonts w:ascii="Times New Roman" w:hAnsi="Times New Roman" w:cs="Times New Roman"/>
          <w:sz w:val="24"/>
          <w:szCs w:val="24"/>
        </w:rPr>
        <w:t>Moreover, b</w:t>
      </w:r>
      <w:r w:rsidRPr="00932E49">
        <w:rPr>
          <w:rFonts w:ascii="Times New Roman" w:hAnsi="Times New Roman" w:cs="Times New Roman"/>
          <w:sz w:val="24"/>
          <w:szCs w:val="24"/>
        </w:rPr>
        <w:t xml:space="preserve">oard diversification efforts </w:t>
      </w:r>
      <w:r>
        <w:rPr>
          <w:rFonts w:ascii="Times New Roman" w:hAnsi="Times New Roman" w:cs="Times New Roman"/>
          <w:sz w:val="24"/>
          <w:szCs w:val="24"/>
        </w:rPr>
        <w:t>can only succeed with the</w:t>
      </w:r>
      <w:r w:rsidRPr="00932E49">
        <w:rPr>
          <w:rFonts w:ascii="Times New Roman" w:hAnsi="Times New Roman" w:cs="Times New Roman"/>
          <w:sz w:val="24"/>
          <w:szCs w:val="24"/>
        </w:rPr>
        <w:t xml:space="preserve"> full commitment and involvement of </w:t>
      </w:r>
      <w:r>
        <w:rPr>
          <w:rFonts w:ascii="Times New Roman" w:hAnsi="Times New Roman" w:cs="Times New Roman"/>
          <w:sz w:val="24"/>
          <w:szCs w:val="24"/>
        </w:rPr>
        <w:t>e</w:t>
      </w:r>
      <w:r w:rsidRPr="00932E49">
        <w:rPr>
          <w:rFonts w:ascii="Times New Roman" w:hAnsi="Times New Roman" w:cs="Times New Roman"/>
          <w:sz w:val="24"/>
          <w:szCs w:val="24"/>
        </w:rPr>
        <w:t xml:space="preserve">xecutive management. </w:t>
      </w:r>
      <w:r>
        <w:rPr>
          <w:rFonts w:ascii="Times New Roman" w:hAnsi="Times New Roman" w:cs="Times New Roman"/>
          <w:sz w:val="24"/>
          <w:szCs w:val="24"/>
        </w:rPr>
        <w:t>It may in fact be the e</w:t>
      </w:r>
      <w:r w:rsidRPr="00932E49">
        <w:rPr>
          <w:rFonts w:ascii="Times New Roman" w:hAnsi="Times New Roman" w:cs="Times New Roman"/>
          <w:sz w:val="24"/>
          <w:szCs w:val="24"/>
        </w:rPr>
        <w:t xml:space="preserve">xecutive </w:t>
      </w:r>
      <w:r>
        <w:rPr>
          <w:rFonts w:ascii="Times New Roman" w:hAnsi="Times New Roman" w:cs="Times New Roman"/>
          <w:sz w:val="24"/>
          <w:szCs w:val="24"/>
        </w:rPr>
        <w:t xml:space="preserve">leaders </w:t>
      </w:r>
      <w:r w:rsidRPr="00932E49">
        <w:rPr>
          <w:rFonts w:ascii="Times New Roman" w:hAnsi="Times New Roman" w:cs="Times New Roman"/>
          <w:sz w:val="24"/>
          <w:szCs w:val="24"/>
        </w:rPr>
        <w:t>who provid</w:t>
      </w:r>
      <w:r>
        <w:rPr>
          <w:rFonts w:ascii="Times New Roman" w:hAnsi="Times New Roman" w:cs="Times New Roman"/>
          <w:sz w:val="24"/>
          <w:szCs w:val="24"/>
        </w:rPr>
        <w:t>e</w:t>
      </w:r>
      <w:r w:rsidRPr="00932E49">
        <w:rPr>
          <w:rFonts w:ascii="Times New Roman" w:hAnsi="Times New Roman" w:cs="Times New Roman"/>
          <w:sz w:val="24"/>
          <w:szCs w:val="24"/>
        </w:rPr>
        <w:t xml:space="preserve"> the initial </w:t>
      </w:r>
      <w:r>
        <w:rPr>
          <w:rFonts w:ascii="Times New Roman" w:hAnsi="Times New Roman" w:cs="Times New Roman"/>
          <w:sz w:val="24"/>
          <w:szCs w:val="24"/>
        </w:rPr>
        <w:t>impetus for</w:t>
      </w:r>
      <w:r w:rsidRPr="00932E49">
        <w:rPr>
          <w:rFonts w:ascii="Times New Roman" w:hAnsi="Times New Roman" w:cs="Times New Roman"/>
          <w:sz w:val="24"/>
          <w:szCs w:val="24"/>
        </w:rPr>
        <w:t xml:space="preserve"> the board to address these issues. Executive leadership needs to be present in every step of discussion, planning</w:t>
      </w:r>
      <w:r>
        <w:rPr>
          <w:rFonts w:ascii="Times New Roman" w:hAnsi="Times New Roman" w:cs="Times New Roman"/>
          <w:sz w:val="24"/>
          <w:szCs w:val="24"/>
        </w:rPr>
        <w:t>,</w:t>
      </w:r>
      <w:r w:rsidRPr="00932E49">
        <w:rPr>
          <w:rFonts w:ascii="Times New Roman" w:hAnsi="Times New Roman" w:cs="Times New Roman"/>
          <w:sz w:val="24"/>
          <w:szCs w:val="24"/>
        </w:rPr>
        <w:t xml:space="preserve"> and recruitment. </w:t>
      </w:r>
      <w:r>
        <w:rPr>
          <w:rFonts w:ascii="Times New Roman" w:hAnsi="Times New Roman" w:cs="Times New Roman"/>
          <w:sz w:val="24"/>
          <w:szCs w:val="24"/>
        </w:rPr>
        <w:t>E</w:t>
      </w:r>
      <w:r w:rsidRPr="00932E49">
        <w:rPr>
          <w:rFonts w:ascii="Times New Roman" w:hAnsi="Times New Roman" w:cs="Times New Roman"/>
          <w:sz w:val="24"/>
          <w:szCs w:val="24"/>
        </w:rPr>
        <w:t>xecutive</w:t>
      </w:r>
      <w:r>
        <w:rPr>
          <w:rFonts w:ascii="Times New Roman" w:hAnsi="Times New Roman" w:cs="Times New Roman"/>
          <w:sz w:val="24"/>
          <w:szCs w:val="24"/>
        </w:rPr>
        <w:t>s</w:t>
      </w:r>
      <w:r w:rsidRPr="00932E49">
        <w:rPr>
          <w:rFonts w:ascii="Times New Roman" w:hAnsi="Times New Roman" w:cs="Times New Roman"/>
          <w:sz w:val="24"/>
          <w:szCs w:val="24"/>
        </w:rPr>
        <w:t>, however, cannot be so far ahead</w:t>
      </w:r>
      <w:r>
        <w:rPr>
          <w:rFonts w:ascii="Times New Roman" w:hAnsi="Times New Roman" w:cs="Times New Roman"/>
          <w:sz w:val="24"/>
          <w:szCs w:val="24"/>
        </w:rPr>
        <w:t xml:space="preserve"> of the board in “owning”</w:t>
      </w:r>
      <w:r w:rsidRPr="00932E49">
        <w:rPr>
          <w:rFonts w:ascii="Times New Roman" w:hAnsi="Times New Roman" w:cs="Times New Roman"/>
          <w:sz w:val="24"/>
          <w:szCs w:val="24"/>
        </w:rPr>
        <w:t xml:space="preserve"> the decision and moving ahead with</w:t>
      </w:r>
      <w:r>
        <w:rPr>
          <w:rFonts w:ascii="Times New Roman" w:hAnsi="Times New Roman" w:cs="Times New Roman"/>
          <w:sz w:val="24"/>
          <w:szCs w:val="24"/>
        </w:rPr>
        <w:t xml:space="preserve"> the process </w:t>
      </w:r>
      <w:r w:rsidRPr="00932E49">
        <w:rPr>
          <w:rFonts w:ascii="Times New Roman" w:hAnsi="Times New Roman" w:cs="Times New Roman"/>
          <w:sz w:val="24"/>
          <w:szCs w:val="24"/>
        </w:rPr>
        <w:t xml:space="preserve">that board </w:t>
      </w:r>
      <w:r>
        <w:rPr>
          <w:rFonts w:ascii="Times New Roman" w:hAnsi="Times New Roman" w:cs="Times New Roman"/>
          <w:sz w:val="24"/>
          <w:szCs w:val="24"/>
        </w:rPr>
        <w:t>members can never experience their own process and investment</w:t>
      </w:r>
      <w:r w:rsidRPr="00932E49">
        <w:rPr>
          <w:rFonts w:ascii="Times New Roman" w:hAnsi="Times New Roman" w:cs="Times New Roman"/>
          <w:sz w:val="24"/>
          <w:szCs w:val="24"/>
        </w:rPr>
        <w:t>. Boards can and s</w:t>
      </w:r>
      <w:r>
        <w:rPr>
          <w:rFonts w:ascii="Times New Roman" w:hAnsi="Times New Roman" w:cs="Times New Roman"/>
          <w:sz w:val="24"/>
          <w:szCs w:val="24"/>
        </w:rPr>
        <w:t>hould expect full executive buy-</w:t>
      </w:r>
      <w:r w:rsidRPr="00932E49">
        <w:rPr>
          <w:rFonts w:ascii="Times New Roman" w:hAnsi="Times New Roman" w:cs="Times New Roman"/>
          <w:sz w:val="24"/>
          <w:szCs w:val="24"/>
        </w:rPr>
        <w:t>in and support, but cannot diversify</w:t>
      </w:r>
      <w:r>
        <w:rPr>
          <w:rFonts w:ascii="Times New Roman" w:hAnsi="Times New Roman" w:cs="Times New Roman"/>
          <w:sz w:val="24"/>
          <w:szCs w:val="24"/>
        </w:rPr>
        <w:t xml:space="preserve"> solely</w:t>
      </w:r>
      <w:r w:rsidRPr="00932E49">
        <w:rPr>
          <w:rFonts w:ascii="Times New Roman" w:hAnsi="Times New Roman" w:cs="Times New Roman"/>
          <w:sz w:val="24"/>
          <w:szCs w:val="24"/>
        </w:rPr>
        <w:t xml:space="preserve"> to please the executive or to meet his/her expectations. To be successful, board </w:t>
      </w:r>
      <w:r>
        <w:rPr>
          <w:rFonts w:ascii="Times New Roman" w:hAnsi="Times New Roman" w:cs="Times New Roman"/>
          <w:sz w:val="24"/>
          <w:szCs w:val="24"/>
        </w:rPr>
        <w:t>members need</w:t>
      </w:r>
      <w:r w:rsidRPr="00932E49">
        <w:rPr>
          <w:rFonts w:ascii="Times New Roman" w:hAnsi="Times New Roman" w:cs="Times New Roman"/>
          <w:sz w:val="24"/>
          <w:szCs w:val="24"/>
        </w:rPr>
        <w:t xml:space="preserve"> to commit to this effor</w:t>
      </w:r>
      <w:r>
        <w:rPr>
          <w:rFonts w:ascii="Times New Roman" w:hAnsi="Times New Roman" w:cs="Times New Roman"/>
          <w:sz w:val="24"/>
          <w:szCs w:val="24"/>
        </w:rPr>
        <w:t>t and be prepared to support it</w:t>
      </w:r>
      <w:r w:rsidRPr="00932E49">
        <w:rPr>
          <w:rFonts w:ascii="Times New Roman" w:hAnsi="Times New Roman" w:cs="Times New Roman"/>
          <w:sz w:val="24"/>
          <w:szCs w:val="24"/>
        </w:rPr>
        <w:t xml:space="preserve"> </w:t>
      </w:r>
      <w:r>
        <w:rPr>
          <w:rFonts w:ascii="Times New Roman" w:hAnsi="Times New Roman" w:cs="Times New Roman"/>
          <w:sz w:val="24"/>
          <w:szCs w:val="24"/>
        </w:rPr>
        <w:t>of their own volition.</w:t>
      </w:r>
    </w:p>
    <w:p w14:paraId="38F8735B" w14:textId="44F94182" w:rsidR="00DA1163" w:rsidRDefault="003A52E4" w:rsidP="00DA1163">
      <w:pPr>
        <w:pStyle w:val="NormalWeb"/>
        <w:shd w:val="clear" w:color="auto" w:fill="FFFFFF"/>
        <w:spacing w:before="75" w:beforeAutospacing="0" w:after="150" w:afterAutospacing="0" w:line="315" w:lineRule="atLeast"/>
        <w:rPr>
          <w:rFonts w:ascii="Times New Roman" w:hAnsi="Times New Roman"/>
          <w:sz w:val="24"/>
          <w:szCs w:val="24"/>
        </w:rPr>
      </w:pPr>
      <w:r w:rsidRPr="003A52E4">
        <w:rPr>
          <w:rFonts w:ascii="Times New Roman" w:hAnsi="Times New Roman"/>
          <w:sz w:val="24"/>
          <w:szCs w:val="24"/>
        </w:rPr>
        <w:t xml:space="preserve">A </w:t>
      </w:r>
      <w:r w:rsidR="00C81243" w:rsidRPr="003A52E4">
        <w:rPr>
          <w:rFonts w:ascii="Times New Roman" w:hAnsi="Times New Roman"/>
          <w:sz w:val="24"/>
          <w:szCs w:val="24"/>
        </w:rPr>
        <w:t>data</w:t>
      </w:r>
      <w:r w:rsidR="00971BE8" w:rsidRPr="003A52E4">
        <w:rPr>
          <w:rFonts w:ascii="Times New Roman" w:hAnsi="Times New Roman"/>
          <w:sz w:val="24"/>
          <w:szCs w:val="24"/>
        </w:rPr>
        <w:t>base of potential candidates</w:t>
      </w:r>
      <w:r w:rsidRPr="003A52E4">
        <w:rPr>
          <w:rFonts w:ascii="Times New Roman" w:hAnsi="Times New Roman"/>
          <w:sz w:val="24"/>
          <w:szCs w:val="24"/>
        </w:rPr>
        <w:t xml:space="preserve"> is a useful tool at this stage, and it should include names </w:t>
      </w:r>
      <w:r w:rsidR="00001A4F">
        <w:rPr>
          <w:rFonts w:ascii="Times New Roman" w:hAnsi="Times New Roman"/>
          <w:sz w:val="24"/>
          <w:szCs w:val="24"/>
        </w:rPr>
        <w:t xml:space="preserve">of people </w:t>
      </w:r>
      <w:r w:rsidRPr="003A52E4">
        <w:rPr>
          <w:rFonts w:ascii="Times New Roman" w:hAnsi="Times New Roman"/>
          <w:sz w:val="24"/>
          <w:szCs w:val="24"/>
        </w:rPr>
        <w:t>outside of the circles known by current board members</w:t>
      </w:r>
      <w:r w:rsidR="00DA1163">
        <w:rPr>
          <w:rFonts w:ascii="Times New Roman" w:hAnsi="Times New Roman"/>
          <w:sz w:val="24"/>
          <w:szCs w:val="24"/>
        </w:rPr>
        <w:t>.</w:t>
      </w:r>
      <w:r w:rsidR="00DA1163" w:rsidRPr="00DA1163">
        <w:rPr>
          <w:rFonts w:ascii="Times New Roman" w:hAnsi="Times New Roman"/>
          <w:sz w:val="24"/>
          <w:szCs w:val="24"/>
        </w:rPr>
        <w:t xml:space="preserve"> </w:t>
      </w:r>
      <w:r w:rsidR="00DA1163">
        <w:rPr>
          <w:rFonts w:ascii="Times New Roman" w:hAnsi="Times New Roman"/>
          <w:sz w:val="24"/>
          <w:szCs w:val="24"/>
        </w:rPr>
        <w:t>In other words:</w:t>
      </w:r>
    </w:p>
    <w:p w14:paraId="2E6E3EE1" w14:textId="77777777" w:rsidR="00DA1163" w:rsidRPr="00DA1163" w:rsidRDefault="00DA1163" w:rsidP="00DA1163">
      <w:pPr>
        <w:pStyle w:val="NormalWeb"/>
        <w:shd w:val="clear" w:color="auto" w:fill="FFFFFF"/>
        <w:spacing w:before="75" w:beforeAutospacing="0" w:after="150" w:afterAutospacing="0"/>
        <w:ind w:left="720"/>
        <w:rPr>
          <w:rFonts w:ascii="Times New Roman" w:hAnsi="Times New Roman"/>
          <w:color w:val="4D4D4D"/>
          <w:sz w:val="24"/>
          <w:szCs w:val="24"/>
        </w:rPr>
      </w:pPr>
      <w:r w:rsidRPr="00DA1163">
        <w:rPr>
          <w:rFonts w:ascii="Times New Roman" w:hAnsi="Times New Roman"/>
          <w:color w:val="4D4D4D"/>
          <w:sz w:val="24"/>
          <w:szCs w:val="24"/>
        </w:rPr>
        <w:t>One factor hampering the search for minority and female board members is the current face of most nonprofit boards.</w:t>
      </w:r>
    </w:p>
    <w:p w14:paraId="1206E410" w14:textId="5721C7B4" w:rsidR="00DA1163" w:rsidRPr="00DA1163" w:rsidRDefault="00DA1163" w:rsidP="00CC32BD">
      <w:pPr>
        <w:shd w:val="clear" w:color="auto" w:fill="FFFFFF"/>
        <w:spacing w:before="75" w:after="150" w:line="240" w:lineRule="auto"/>
        <w:ind w:left="720"/>
        <w:rPr>
          <w:rFonts w:ascii="Times New Roman" w:hAnsi="Times New Roman"/>
          <w:color w:val="4D4D4D"/>
          <w:sz w:val="24"/>
          <w:szCs w:val="24"/>
        </w:rPr>
      </w:pPr>
      <w:r w:rsidRPr="00DA1163">
        <w:rPr>
          <w:rFonts w:ascii="Times New Roman" w:hAnsi="Times New Roman" w:cs="Times New Roman"/>
          <w:color w:val="4D4D4D"/>
          <w:sz w:val="24"/>
          <w:szCs w:val="24"/>
        </w:rPr>
        <w:t>“What happens on so many boards is that they recruit people who look like themselves—that's their circle of friends,” says Edith Falk, chairman of Campbell &amp; Co., a Chicago-based firm that consults for nonprofits. With such homogenous recruiting, “you're not getting the rich conversation that you would if you had” a more diverse group, she says.</w:t>
      </w:r>
      <w:r>
        <w:rPr>
          <w:rStyle w:val="EndnoteReference"/>
          <w:rFonts w:ascii="Times New Roman" w:hAnsi="Times New Roman" w:cs="Times New Roman"/>
          <w:color w:val="4D4D4D"/>
          <w:sz w:val="24"/>
          <w:szCs w:val="24"/>
        </w:rPr>
        <w:endnoteReference w:id="17"/>
      </w:r>
    </w:p>
    <w:p w14:paraId="2D108EC2" w14:textId="77777777" w:rsidR="00971BE8" w:rsidRPr="003A52E4" w:rsidRDefault="003A52E4" w:rsidP="00CE2C4F">
      <w:pPr>
        <w:spacing w:after="0" w:line="480" w:lineRule="auto"/>
        <w:ind w:firstLine="720"/>
        <w:rPr>
          <w:rFonts w:ascii="Times New Roman" w:hAnsi="Times New Roman" w:cs="Times New Roman"/>
          <w:sz w:val="24"/>
          <w:szCs w:val="24"/>
        </w:rPr>
      </w:pPr>
      <w:r w:rsidRPr="003A52E4">
        <w:rPr>
          <w:rFonts w:ascii="Times New Roman" w:hAnsi="Times New Roman" w:cs="Times New Roman"/>
          <w:sz w:val="24"/>
          <w:szCs w:val="24"/>
        </w:rPr>
        <w:t>Having constituents and/or their families on boards must be considered. Constituents bring their own unique perspective and set of experiences as well as accumulated wisdom.</w:t>
      </w:r>
      <w:r w:rsidRPr="003A52E4">
        <w:rPr>
          <w:rFonts w:ascii="Times New Roman" w:hAnsi="Times New Roman" w:cs="Times New Roman"/>
          <w:sz w:val="24"/>
          <w:szCs w:val="24"/>
          <w:vertAlign w:val="superscript"/>
        </w:rPr>
        <w:endnoteReference w:id="18"/>
      </w:r>
      <w:r w:rsidRPr="003A52E4">
        <w:rPr>
          <w:rFonts w:ascii="Times New Roman" w:hAnsi="Times New Roman" w:cs="Times New Roman"/>
          <w:sz w:val="24"/>
          <w:szCs w:val="24"/>
          <w:vertAlign w:val="superscript"/>
        </w:rPr>
        <w:t xml:space="preserve"> </w:t>
      </w:r>
      <w:r w:rsidRPr="003A52E4">
        <w:rPr>
          <w:rFonts w:ascii="Times New Roman" w:hAnsi="Times New Roman" w:cs="Times New Roman"/>
          <w:sz w:val="24"/>
          <w:szCs w:val="24"/>
        </w:rPr>
        <w:t xml:space="preserve">They have clear ideas regarding what kinds of services are helpful and what strategies are (and are not) useful in service delivery. </w:t>
      </w:r>
      <w:r>
        <w:rPr>
          <w:rFonts w:ascii="Times New Roman" w:hAnsi="Times New Roman" w:cs="Times New Roman"/>
          <w:sz w:val="24"/>
          <w:szCs w:val="24"/>
        </w:rPr>
        <w:t xml:space="preserve">Nominations for potential board members can also be garnered by asking staff members of the organization, </w:t>
      </w:r>
      <w:r w:rsidRPr="003A52E4">
        <w:rPr>
          <w:rFonts w:ascii="Times New Roman" w:hAnsi="Times New Roman" w:cs="Times New Roman"/>
          <w:sz w:val="24"/>
          <w:szCs w:val="24"/>
        </w:rPr>
        <w:t xml:space="preserve">approaching elected officials about suggestions </w:t>
      </w:r>
      <w:r>
        <w:rPr>
          <w:rFonts w:ascii="Times New Roman" w:hAnsi="Times New Roman" w:cs="Times New Roman"/>
          <w:sz w:val="24"/>
          <w:szCs w:val="24"/>
        </w:rPr>
        <w:t>of</w:t>
      </w:r>
      <w:r w:rsidRPr="003A52E4">
        <w:rPr>
          <w:rFonts w:ascii="Times New Roman" w:hAnsi="Times New Roman" w:cs="Times New Roman"/>
          <w:sz w:val="24"/>
          <w:szCs w:val="24"/>
        </w:rPr>
        <w:t xml:space="preserve"> active community members</w:t>
      </w:r>
      <w:r>
        <w:rPr>
          <w:rFonts w:ascii="Times New Roman" w:hAnsi="Times New Roman" w:cs="Times New Roman"/>
          <w:sz w:val="24"/>
          <w:szCs w:val="24"/>
        </w:rPr>
        <w:t xml:space="preserve">, </w:t>
      </w:r>
      <w:r w:rsidR="00EA3F87">
        <w:rPr>
          <w:rFonts w:ascii="Times New Roman" w:hAnsi="Times New Roman" w:cs="Times New Roman"/>
          <w:sz w:val="24"/>
          <w:szCs w:val="24"/>
        </w:rPr>
        <w:t xml:space="preserve">and </w:t>
      </w:r>
      <w:r>
        <w:rPr>
          <w:rFonts w:ascii="Times New Roman" w:hAnsi="Times New Roman" w:cs="Times New Roman"/>
          <w:sz w:val="24"/>
          <w:szCs w:val="24"/>
        </w:rPr>
        <w:t>l</w:t>
      </w:r>
      <w:r w:rsidRPr="003A52E4">
        <w:rPr>
          <w:rFonts w:ascii="Times New Roman" w:hAnsi="Times New Roman" w:cs="Times New Roman"/>
          <w:sz w:val="24"/>
          <w:szCs w:val="24"/>
        </w:rPr>
        <w:t>ooking at board</w:t>
      </w:r>
      <w:r>
        <w:rPr>
          <w:rFonts w:ascii="Times New Roman" w:hAnsi="Times New Roman" w:cs="Times New Roman"/>
          <w:sz w:val="24"/>
          <w:szCs w:val="24"/>
        </w:rPr>
        <w:t xml:space="preserve"> roster</w:t>
      </w:r>
      <w:r w:rsidR="00EA3F87">
        <w:rPr>
          <w:rFonts w:ascii="Times New Roman" w:hAnsi="Times New Roman" w:cs="Times New Roman"/>
          <w:sz w:val="24"/>
          <w:szCs w:val="24"/>
        </w:rPr>
        <w:t>s of partner organization</w:t>
      </w:r>
      <w:r w:rsidRPr="003A52E4">
        <w:rPr>
          <w:rFonts w:ascii="Times New Roman" w:hAnsi="Times New Roman" w:cs="Times New Roman"/>
          <w:sz w:val="24"/>
          <w:szCs w:val="24"/>
        </w:rPr>
        <w:t xml:space="preserve">s. </w:t>
      </w:r>
      <w:r w:rsidR="00971BE8" w:rsidRPr="003A52E4">
        <w:rPr>
          <w:rFonts w:ascii="Times New Roman" w:hAnsi="Times New Roman" w:cs="Times New Roman"/>
          <w:sz w:val="24"/>
          <w:szCs w:val="24"/>
        </w:rPr>
        <w:t>Consultan</w:t>
      </w:r>
      <w:r w:rsidRPr="003A52E4">
        <w:rPr>
          <w:rFonts w:ascii="Times New Roman" w:hAnsi="Times New Roman" w:cs="Times New Roman"/>
          <w:sz w:val="24"/>
          <w:szCs w:val="24"/>
        </w:rPr>
        <w:t>ts with experience in this area</w:t>
      </w:r>
      <w:r w:rsidR="00971BE8" w:rsidRPr="003A52E4">
        <w:rPr>
          <w:rFonts w:ascii="Times New Roman" w:hAnsi="Times New Roman" w:cs="Times New Roman"/>
          <w:sz w:val="24"/>
          <w:szCs w:val="24"/>
        </w:rPr>
        <w:t xml:space="preserve"> can </w:t>
      </w:r>
      <w:r w:rsidRPr="003A52E4">
        <w:rPr>
          <w:rFonts w:ascii="Times New Roman" w:hAnsi="Times New Roman" w:cs="Times New Roman"/>
          <w:sz w:val="24"/>
          <w:szCs w:val="24"/>
        </w:rPr>
        <w:t xml:space="preserve">also </w:t>
      </w:r>
      <w:r w:rsidR="00971BE8" w:rsidRPr="003A52E4">
        <w:rPr>
          <w:rFonts w:ascii="Times New Roman" w:hAnsi="Times New Roman" w:cs="Times New Roman"/>
          <w:sz w:val="24"/>
          <w:szCs w:val="24"/>
        </w:rPr>
        <w:t xml:space="preserve">be helpful in suggesting additional ways to add to </w:t>
      </w:r>
      <w:r w:rsidRPr="003A52E4">
        <w:rPr>
          <w:rFonts w:ascii="Times New Roman" w:hAnsi="Times New Roman" w:cs="Times New Roman"/>
          <w:sz w:val="24"/>
          <w:szCs w:val="24"/>
        </w:rPr>
        <w:t xml:space="preserve">the database. </w:t>
      </w:r>
    </w:p>
    <w:p w14:paraId="6F41798C" w14:textId="77777777" w:rsidR="00971BE8" w:rsidRPr="00932E49" w:rsidRDefault="00971BE8"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lastRenderedPageBreak/>
        <w:t>It is important to recruit potential board members who are committed to the organization’s</w:t>
      </w:r>
      <w:r w:rsidR="00B755C4">
        <w:rPr>
          <w:rFonts w:ascii="Times New Roman" w:hAnsi="Times New Roman" w:cs="Times New Roman"/>
          <w:sz w:val="24"/>
          <w:szCs w:val="24"/>
        </w:rPr>
        <w:t xml:space="preserve"> </w:t>
      </w:r>
      <w:r w:rsidRPr="00932E49">
        <w:rPr>
          <w:rFonts w:ascii="Times New Roman" w:hAnsi="Times New Roman" w:cs="Times New Roman"/>
          <w:sz w:val="24"/>
          <w:szCs w:val="24"/>
        </w:rPr>
        <w:t xml:space="preserve">general mission, </w:t>
      </w:r>
      <w:r w:rsidR="00001A4F">
        <w:rPr>
          <w:rFonts w:ascii="Times New Roman" w:hAnsi="Times New Roman" w:cs="Times New Roman"/>
          <w:sz w:val="24"/>
          <w:szCs w:val="24"/>
        </w:rPr>
        <w:t xml:space="preserve">who </w:t>
      </w:r>
      <w:r w:rsidRPr="00932E49">
        <w:rPr>
          <w:rFonts w:ascii="Times New Roman" w:hAnsi="Times New Roman" w:cs="Times New Roman"/>
          <w:sz w:val="24"/>
          <w:szCs w:val="24"/>
        </w:rPr>
        <w:t>have knowledge of the broad range of communities that the organization serves</w:t>
      </w:r>
      <w:r w:rsidR="00001A4F">
        <w:rPr>
          <w:rFonts w:ascii="Times New Roman" w:hAnsi="Times New Roman" w:cs="Times New Roman"/>
          <w:sz w:val="24"/>
          <w:szCs w:val="24"/>
        </w:rPr>
        <w:t>,</w:t>
      </w:r>
      <w:r w:rsidRPr="00932E49">
        <w:rPr>
          <w:rFonts w:ascii="Times New Roman" w:hAnsi="Times New Roman" w:cs="Times New Roman"/>
          <w:sz w:val="24"/>
          <w:szCs w:val="24"/>
        </w:rPr>
        <w:t xml:space="preserve"> and </w:t>
      </w:r>
      <w:r w:rsidR="00001A4F">
        <w:rPr>
          <w:rFonts w:ascii="Times New Roman" w:hAnsi="Times New Roman" w:cs="Times New Roman"/>
          <w:sz w:val="24"/>
          <w:szCs w:val="24"/>
        </w:rPr>
        <w:t xml:space="preserve">who </w:t>
      </w:r>
      <w:r w:rsidRPr="00932E49">
        <w:rPr>
          <w:rFonts w:ascii="Times New Roman" w:hAnsi="Times New Roman" w:cs="Times New Roman"/>
          <w:sz w:val="24"/>
          <w:szCs w:val="24"/>
        </w:rPr>
        <w:t xml:space="preserve">have the ability to </w:t>
      </w:r>
      <w:r w:rsidR="00001A4F">
        <w:rPr>
          <w:rFonts w:ascii="Times New Roman" w:hAnsi="Times New Roman" w:cs="Times New Roman"/>
          <w:sz w:val="24"/>
          <w:szCs w:val="24"/>
        </w:rPr>
        <w:t>en</w:t>
      </w:r>
      <w:r w:rsidRPr="00932E49">
        <w:rPr>
          <w:rFonts w:ascii="Times New Roman" w:hAnsi="Times New Roman" w:cs="Times New Roman"/>
          <w:sz w:val="24"/>
          <w:szCs w:val="24"/>
        </w:rPr>
        <w:t xml:space="preserve">vision what an </w:t>
      </w:r>
      <w:r w:rsidR="00001A4F" w:rsidRPr="00932E49">
        <w:rPr>
          <w:rFonts w:ascii="Times New Roman" w:hAnsi="Times New Roman" w:cs="Times New Roman"/>
          <w:sz w:val="24"/>
          <w:szCs w:val="24"/>
        </w:rPr>
        <w:t>improved</w:t>
      </w:r>
      <w:r w:rsidRPr="00932E49">
        <w:rPr>
          <w:rFonts w:ascii="Times New Roman" w:hAnsi="Times New Roman" w:cs="Times New Roman"/>
          <w:sz w:val="24"/>
          <w:szCs w:val="24"/>
        </w:rPr>
        <w:t xml:space="preserve"> service system might look like</w:t>
      </w:r>
      <w:r w:rsidR="00001A4F">
        <w:rPr>
          <w:rFonts w:ascii="Times New Roman" w:hAnsi="Times New Roman" w:cs="Times New Roman"/>
          <w:sz w:val="24"/>
          <w:szCs w:val="24"/>
        </w:rPr>
        <w:t>. Furthermore, potential board members should have a sense of</w:t>
      </w:r>
      <w:r w:rsidRPr="00932E49">
        <w:rPr>
          <w:rFonts w:ascii="Times New Roman" w:hAnsi="Times New Roman" w:cs="Times New Roman"/>
          <w:sz w:val="24"/>
          <w:szCs w:val="24"/>
        </w:rPr>
        <w:t xml:space="preserve"> what questions to ask </w:t>
      </w:r>
      <w:r w:rsidR="00001A4F">
        <w:rPr>
          <w:rFonts w:ascii="Times New Roman" w:hAnsi="Times New Roman" w:cs="Times New Roman"/>
          <w:sz w:val="24"/>
          <w:szCs w:val="24"/>
        </w:rPr>
        <w:t>to</w:t>
      </w:r>
      <w:r w:rsidRPr="00932E49">
        <w:rPr>
          <w:rFonts w:ascii="Times New Roman" w:hAnsi="Times New Roman" w:cs="Times New Roman"/>
          <w:sz w:val="24"/>
          <w:szCs w:val="24"/>
        </w:rPr>
        <w:t xml:space="preserve"> bring the organization closer to achieving the maturity and tools necessary to better serve all of its constituents. </w:t>
      </w:r>
    </w:p>
    <w:p w14:paraId="3DE0DE3B" w14:textId="77777777" w:rsidR="00971BE8" w:rsidRPr="00932E49" w:rsidRDefault="00F66238"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Whenever recruiting new members, board</w:t>
      </w:r>
      <w:r w:rsidR="00971BE8" w:rsidRPr="00932E49">
        <w:rPr>
          <w:rFonts w:ascii="Times New Roman" w:hAnsi="Times New Roman" w:cs="Times New Roman"/>
          <w:sz w:val="24"/>
          <w:szCs w:val="24"/>
        </w:rPr>
        <w:t xml:space="preserve">s must be clear about </w:t>
      </w:r>
      <w:r>
        <w:rPr>
          <w:rFonts w:ascii="Times New Roman" w:hAnsi="Times New Roman" w:cs="Times New Roman"/>
          <w:sz w:val="24"/>
          <w:szCs w:val="24"/>
        </w:rPr>
        <w:t>what</w:t>
      </w:r>
      <w:r w:rsidR="00971BE8" w:rsidRPr="00932E49">
        <w:rPr>
          <w:rFonts w:ascii="Times New Roman" w:hAnsi="Times New Roman" w:cs="Times New Roman"/>
          <w:sz w:val="24"/>
          <w:szCs w:val="24"/>
        </w:rPr>
        <w:t xml:space="preserve"> skills </w:t>
      </w:r>
      <w:r>
        <w:rPr>
          <w:rFonts w:ascii="Times New Roman" w:hAnsi="Times New Roman" w:cs="Times New Roman"/>
          <w:sz w:val="24"/>
          <w:szCs w:val="24"/>
        </w:rPr>
        <w:t>are being sought</w:t>
      </w:r>
      <w:r w:rsidR="00357156">
        <w:rPr>
          <w:rFonts w:ascii="Times New Roman" w:hAnsi="Times New Roman" w:cs="Times New Roman"/>
          <w:sz w:val="24"/>
          <w:szCs w:val="24"/>
        </w:rPr>
        <w:t xml:space="preserve"> and</w:t>
      </w:r>
      <w:r w:rsidR="00971BE8" w:rsidRPr="00932E49">
        <w:rPr>
          <w:rFonts w:ascii="Times New Roman" w:hAnsi="Times New Roman" w:cs="Times New Roman"/>
          <w:sz w:val="24"/>
          <w:szCs w:val="24"/>
        </w:rPr>
        <w:t xml:space="preserve"> how</w:t>
      </w:r>
      <w:r w:rsidR="00B755C4">
        <w:rPr>
          <w:rFonts w:ascii="Times New Roman" w:hAnsi="Times New Roman" w:cs="Times New Roman"/>
          <w:sz w:val="24"/>
          <w:szCs w:val="24"/>
        </w:rPr>
        <w:t xml:space="preserve"> </w:t>
      </w:r>
      <w:r>
        <w:rPr>
          <w:rFonts w:ascii="Times New Roman" w:hAnsi="Times New Roman" w:cs="Times New Roman"/>
          <w:sz w:val="24"/>
          <w:szCs w:val="24"/>
        </w:rPr>
        <w:t>those skills might be used</w:t>
      </w:r>
      <w:r w:rsidR="00971BE8" w:rsidRPr="00932E49">
        <w:rPr>
          <w:rFonts w:ascii="Times New Roman" w:hAnsi="Times New Roman" w:cs="Times New Roman"/>
          <w:sz w:val="24"/>
          <w:szCs w:val="24"/>
        </w:rPr>
        <w:t>. It is not enough to recruit a CPA or marketing professional, for example</w:t>
      </w:r>
      <w:r>
        <w:rPr>
          <w:rFonts w:ascii="Times New Roman" w:hAnsi="Times New Roman" w:cs="Times New Roman"/>
          <w:sz w:val="24"/>
          <w:szCs w:val="24"/>
        </w:rPr>
        <w:t>; board leadership must</w:t>
      </w:r>
      <w:r w:rsidR="00682494">
        <w:rPr>
          <w:rFonts w:ascii="Times New Roman" w:hAnsi="Times New Roman" w:cs="Times New Roman"/>
          <w:sz w:val="24"/>
          <w:szCs w:val="24"/>
        </w:rPr>
        <w:t xml:space="preserve"> </w:t>
      </w:r>
      <w:r w:rsidR="00971BE8" w:rsidRPr="00932E49">
        <w:rPr>
          <w:rFonts w:ascii="Times New Roman" w:hAnsi="Times New Roman" w:cs="Times New Roman"/>
          <w:sz w:val="24"/>
          <w:szCs w:val="24"/>
        </w:rPr>
        <w:t xml:space="preserve">understand how </w:t>
      </w:r>
      <w:r>
        <w:rPr>
          <w:rFonts w:ascii="Times New Roman" w:hAnsi="Times New Roman" w:cs="Times New Roman"/>
          <w:sz w:val="24"/>
          <w:szCs w:val="24"/>
        </w:rPr>
        <w:t>each</w:t>
      </w:r>
      <w:r w:rsidR="00971BE8" w:rsidRPr="00932E49">
        <w:rPr>
          <w:rFonts w:ascii="Times New Roman" w:hAnsi="Times New Roman" w:cs="Times New Roman"/>
          <w:sz w:val="24"/>
          <w:szCs w:val="24"/>
        </w:rPr>
        <w:t xml:space="preserve"> new board member’s skill set will fit </w:t>
      </w:r>
      <w:r>
        <w:rPr>
          <w:rFonts w:ascii="Times New Roman" w:hAnsi="Times New Roman" w:cs="Times New Roman"/>
          <w:sz w:val="24"/>
          <w:szCs w:val="24"/>
        </w:rPr>
        <w:t xml:space="preserve">into the general mission </w:t>
      </w:r>
      <w:r w:rsidR="00971BE8" w:rsidRPr="00932E49">
        <w:rPr>
          <w:rFonts w:ascii="Times New Roman" w:hAnsi="Times New Roman" w:cs="Times New Roman"/>
          <w:sz w:val="24"/>
          <w:szCs w:val="24"/>
        </w:rPr>
        <w:t xml:space="preserve">and </w:t>
      </w:r>
      <w:r>
        <w:rPr>
          <w:rFonts w:ascii="Times New Roman" w:hAnsi="Times New Roman" w:cs="Times New Roman"/>
          <w:sz w:val="24"/>
          <w:szCs w:val="24"/>
        </w:rPr>
        <w:t xml:space="preserve">envision </w:t>
      </w:r>
      <w:r w:rsidR="00971BE8" w:rsidRPr="00932E49">
        <w:rPr>
          <w:rFonts w:ascii="Times New Roman" w:hAnsi="Times New Roman" w:cs="Times New Roman"/>
          <w:sz w:val="24"/>
          <w:szCs w:val="24"/>
        </w:rPr>
        <w:t xml:space="preserve">how that skill set will be put to work as soon as </w:t>
      </w:r>
      <w:r>
        <w:rPr>
          <w:rFonts w:ascii="Times New Roman" w:hAnsi="Times New Roman" w:cs="Times New Roman"/>
          <w:sz w:val="24"/>
          <w:szCs w:val="24"/>
        </w:rPr>
        <w:t>possible</w:t>
      </w:r>
      <w:r w:rsidR="00971BE8" w:rsidRPr="00932E49">
        <w:rPr>
          <w:rFonts w:ascii="Times New Roman" w:hAnsi="Times New Roman" w:cs="Times New Roman"/>
          <w:sz w:val="24"/>
          <w:szCs w:val="24"/>
        </w:rPr>
        <w:t xml:space="preserve">. </w:t>
      </w:r>
      <w:r>
        <w:rPr>
          <w:rFonts w:ascii="Times New Roman" w:hAnsi="Times New Roman" w:cs="Times New Roman"/>
          <w:sz w:val="24"/>
          <w:szCs w:val="24"/>
        </w:rPr>
        <w:t xml:space="preserve">In the process of diversification, it is especially </w:t>
      </w:r>
      <w:r w:rsidR="00971BE8" w:rsidRPr="00932E49">
        <w:rPr>
          <w:rFonts w:ascii="Times New Roman" w:hAnsi="Times New Roman" w:cs="Times New Roman"/>
          <w:sz w:val="24"/>
          <w:szCs w:val="24"/>
        </w:rPr>
        <w:t>important that the organization and older board members understand the “fit” and value of each person of color brought onto the board. Understanding what a new board member will do (</w:t>
      </w:r>
      <w:r>
        <w:rPr>
          <w:rFonts w:ascii="Times New Roman" w:hAnsi="Times New Roman" w:cs="Times New Roman"/>
          <w:sz w:val="24"/>
          <w:szCs w:val="24"/>
        </w:rPr>
        <w:t>rather than</w:t>
      </w:r>
      <w:r w:rsidR="00971BE8" w:rsidRPr="00932E49">
        <w:rPr>
          <w:rFonts w:ascii="Times New Roman" w:hAnsi="Times New Roman" w:cs="Times New Roman"/>
          <w:sz w:val="24"/>
          <w:szCs w:val="24"/>
        </w:rPr>
        <w:t xml:space="preserve"> just focus</w:t>
      </w:r>
      <w:r>
        <w:rPr>
          <w:rFonts w:ascii="Times New Roman" w:hAnsi="Times New Roman" w:cs="Times New Roman"/>
          <w:sz w:val="24"/>
          <w:szCs w:val="24"/>
        </w:rPr>
        <w:t>ing</w:t>
      </w:r>
      <w:r w:rsidR="00971BE8" w:rsidRPr="00932E49">
        <w:rPr>
          <w:rFonts w:ascii="Times New Roman" w:hAnsi="Times New Roman" w:cs="Times New Roman"/>
          <w:sz w:val="24"/>
          <w:szCs w:val="24"/>
        </w:rPr>
        <w:t xml:space="preserve"> on who they are) is important </w:t>
      </w:r>
      <w:r w:rsidR="00003C9B">
        <w:rPr>
          <w:rFonts w:ascii="Times New Roman" w:hAnsi="Times New Roman" w:cs="Times New Roman"/>
          <w:sz w:val="24"/>
          <w:szCs w:val="24"/>
        </w:rPr>
        <w:t>as part of the initial thought process</w:t>
      </w:r>
      <w:r w:rsidR="00971BE8" w:rsidRPr="00932E49">
        <w:rPr>
          <w:rFonts w:ascii="Times New Roman" w:hAnsi="Times New Roman" w:cs="Times New Roman"/>
          <w:sz w:val="24"/>
          <w:szCs w:val="24"/>
        </w:rPr>
        <w:t xml:space="preserve"> so </w:t>
      </w:r>
      <w:r w:rsidR="00003C9B">
        <w:rPr>
          <w:rFonts w:ascii="Times New Roman" w:hAnsi="Times New Roman" w:cs="Times New Roman"/>
          <w:sz w:val="24"/>
          <w:szCs w:val="24"/>
        </w:rPr>
        <w:t xml:space="preserve">that </w:t>
      </w:r>
      <w:r w:rsidR="00971BE8" w:rsidRPr="00932E49">
        <w:rPr>
          <w:rFonts w:ascii="Times New Roman" w:hAnsi="Times New Roman" w:cs="Times New Roman"/>
          <w:sz w:val="24"/>
          <w:szCs w:val="24"/>
        </w:rPr>
        <w:t>integration an</w:t>
      </w:r>
      <w:r w:rsidR="00B11BBA">
        <w:rPr>
          <w:rFonts w:ascii="Times New Roman" w:hAnsi="Times New Roman" w:cs="Times New Roman"/>
          <w:sz w:val="24"/>
          <w:szCs w:val="24"/>
        </w:rPr>
        <w:t>d inclusion has already begun.</w:t>
      </w:r>
    </w:p>
    <w:p w14:paraId="76BA4656" w14:textId="77777777" w:rsidR="00971BE8" w:rsidRPr="00932E49" w:rsidRDefault="00003C9B"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t</w:t>
      </w:r>
      <w:r w:rsidR="00971BE8" w:rsidRPr="00932E49">
        <w:rPr>
          <w:rFonts w:ascii="Times New Roman" w:hAnsi="Times New Roman" w:cs="Times New Roman"/>
          <w:sz w:val="24"/>
          <w:szCs w:val="24"/>
        </w:rPr>
        <w:t>he recruitment process must clearly define what is expected of board members. It is not useful, for example</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to bring on members who are wealthy </w:t>
      </w:r>
      <w:r>
        <w:rPr>
          <w:rFonts w:ascii="Times New Roman" w:hAnsi="Times New Roman" w:cs="Times New Roman"/>
          <w:sz w:val="24"/>
          <w:szCs w:val="24"/>
        </w:rPr>
        <w:t xml:space="preserve">but </w:t>
      </w:r>
      <w:r w:rsidR="00971BE8" w:rsidRPr="00932E49">
        <w:rPr>
          <w:rFonts w:ascii="Times New Roman" w:hAnsi="Times New Roman" w:cs="Times New Roman"/>
          <w:sz w:val="24"/>
          <w:szCs w:val="24"/>
        </w:rPr>
        <w:t>who do not understand the expectation</w:t>
      </w:r>
      <w:r>
        <w:rPr>
          <w:rFonts w:ascii="Times New Roman" w:hAnsi="Times New Roman" w:cs="Times New Roman"/>
          <w:sz w:val="24"/>
          <w:szCs w:val="24"/>
        </w:rPr>
        <w:t>s</w:t>
      </w:r>
      <w:r w:rsidR="00971BE8" w:rsidRPr="00932E49">
        <w:rPr>
          <w:rFonts w:ascii="Times New Roman" w:hAnsi="Times New Roman" w:cs="Times New Roman"/>
          <w:sz w:val="24"/>
          <w:szCs w:val="24"/>
        </w:rPr>
        <w:t xml:space="preserve"> about giving and </w:t>
      </w:r>
      <w:r>
        <w:rPr>
          <w:rFonts w:ascii="Times New Roman" w:hAnsi="Times New Roman" w:cs="Times New Roman"/>
          <w:sz w:val="24"/>
          <w:szCs w:val="24"/>
        </w:rPr>
        <w:t>convincing</w:t>
      </w:r>
      <w:r w:rsidR="00971BE8" w:rsidRPr="00932E49">
        <w:rPr>
          <w:rFonts w:ascii="Times New Roman" w:hAnsi="Times New Roman" w:cs="Times New Roman"/>
          <w:sz w:val="24"/>
          <w:szCs w:val="24"/>
        </w:rPr>
        <w:t xml:space="preserve"> others to give. </w:t>
      </w:r>
      <w:r>
        <w:rPr>
          <w:rFonts w:ascii="Times New Roman" w:hAnsi="Times New Roman" w:cs="Times New Roman"/>
          <w:sz w:val="24"/>
          <w:szCs w:val="24"/>
        </w:rPr>
        <w:t>In much the same way, it is unworkable,</w:t>
      </w:r>
      <w:r w:rsidR="00971BE8" w:rsidRPr="00932E49">
        <w:rPr>
          <w:rFonts w:ascii="Times New Roman" w:hAnsi="Times New Roman" w:cs="Times New Roman"/>
          <w:sz w:val="24"/>
          <w:szCs w:val="24"/>
        </w:rPr>
        <w:t xml:space="preserve"> for example, to bring on a Latino board member who is not willing to use their connections with the Latino community or their perspectives of being Latino to enhance</w:t>
      </w:r>
      <w:r w:rsidR="00521DBA">
        <w:rPr>
          <w:rFonts w:ascii="Times New Roman" w:hAnsi="Times New Roman" w:cs="Times New Roman"/>
          <w:sz w:val="24"/>
          <w:szCs w:val="24"/>
        </w:rPr>
        <w:t xml:space="preserve"> </w:t>
      </w:r>
      <w:r w:rsidR="00971BE8" w:rsidRPr="00932E49">
        <w:rPr>
          <w:rFonts w:ascii="Times New Roman" w:hAnsi="Times New Roman" w:cs="Times New Roman"/>
          <w:sz w:val="24"/>
          <w:szCs w:val="24"/>
        </w:rPr>
        <w:t>the services the organization provides or should provide to the Latino community.</w:t>
      </w:r>
    </w:p>
    <w:p w14:paraId="63294754" w14:textId="77777777" w:rsidR="00971BE8" w:rsidRPr="00932E49" w:rsidRDefault="00971BE8"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 xml:space="preserve">It is </w:t>
      </w:r>
      <w:r w:rsidR="00003C9B">
        <w:rPr>
          <w:rFonts w:ascii="Times New Roman" w:hAnsi="Times New Roman" w:cs="Times New Roman"/>
          <w:sz w:val="24"/>
          <w:szCs w:val="24"/>
        </w:rPr>
        <w:t>helpful</w:t>
      </w:r>
      <w:r w:rsidRPr="00932E49">
        <w:rPr>
          <w:rFonts w:ascii="Times New Roman" w:hAnsi="Times New Roman" w:cs="Times New Roman"/>
          <w:sz w:val="24"/>
          <w:szCs w:val="24"/>
        </w:rPr>
        <w:t xml:space="preserve"> to bring on several board members of color at the same time to avoid tokenism </w:t>
      </w:r>
      <w:r w:rsidR="00003C9B">
        <w:rPr>
          <w:rFonts w:ascii="Times New Roman" w:hAnsi="Times New Roman" w:cs="Times New Roman"/>
          <w:sz w:val="24"/>
          <w:szCs w:val="24"/>
        </w:rPr>
        <w:t>or a sense that</w:t>
      </w:r>
      <w:r w:rsidRPr="00932E49">
        <w:rPr>
          <w:rFonts w:ascii="Times New Roman" w:hAnsi="Times New Roman" w:cs="Times New Roman"/>
          <w:sz w:val="24"/>
          <w:szCs w:val="24"/>
        </w:rPr>
        <w:t xml:space="preserve"> any</w:t>
      </w:r>
      <w:r w:rsidR="00003C9B">
        <w:rPr>
          <w:rFonts w:ascii="Times New Roman" w:hAnsi="Times New Roman" w:cs="Times New Roman"/>
          <w:sz w:val="24"/>
          <w:szCs w:val="24"/>
        </w:rPr>
        <w:t xml:space="preserve"> one</w:t>
      </w:r>
      <w:r w:rsidRPr="00932E49">
        <w:rPr>
          <w:rFonts w:ascii="Times New Roman" w:hAnsi="Times New Roman" w:cs="Times New Roman"/>
          <w:sz w:val="24"/>
          <w:szCs w:val="24"/>
        </w:rPr>
        <w:t xml:space="preserve"> board member of color is responsible for re</w:t>
      </w:r>
      <w:r w:rsidR="00003C9B">
        <w:rPr>
          <w:rFonts w:ascii="Times New Roman" w:hAnsi="Times New Roman" w:cs="Times New Roman"/>
          <w:sz w:val="24"/>
          <w:szCs w:val="24"/>
        </w:rPr>
        <w:t xml:space="preserve">presenting all people </w:t>
      </w:r>
      <w:r w:rsidR="00003C9B">
        <w:rPr>
          <w:rFonts w:ascii="Times New Roman" w:hAnsi="Times New Roman" w:cs="Times New Roman"/>
          <w:sz w:val="24"/>
          <w:szCs w:val="24"/>
        </w:rPr>
        <w:lastRenderedPageBreak/>
        <w:t xml:space="preserve">of color. </w:t>
      </w:r>
      <w:r w:rsidRPr="00932E49">
        <w:rPr>
          <w:rFonts w:ascii="Times New Roman" w:hAnsi="Times New Roman" w:cs="Times New Roman"/>
          <w:sz w:val="24"/>
          <w:szCs w:val="24"/>
        </w:rPr>
        <w:t xml:space="preserve">The initial plan needs to include </w:t>
      </w:r>
      <w:r w:rsidR="00003C9B">
        <w:rPr>
          <w:rFonts w:ascii="Times New Roman" w:hAnsi="Times New Roman" w:cs="Times New Roman"/>
          <w:sz w:val="24"/>
          <w:szCs w:val="24"/>
        </w:rPr>
        <w:t>quantifiable</w:t>
      </w:r>
      <w:r w:rsidRPr="00932E49">
        <w:rPr>
          <w:rFonts w:ascii="Times New Roman" w:hAnsi="Times New Roman" w:cs="Times New Roman"/>
          <w:sz w:val="24"/>
          <w:szCs w:val="24"/>
        </w:rPr>
        <w:t xml:space="preserve"> goals </w:t>
      </w:r>
      <w:r w:rsidR="00003C9B">
        <w:rPr>
          <w:rFonts w:ascii="Times New Roman" w:hAnsi="Times New Roman" w:cs="Times New Roman"/>
          <w:sz w:val="24"/>
          <w:szCs w:val="24"/>
        </w:rPr>
        <w:t>regarding</w:t>
      </w:r>
      <w:r w:rsidRPr="00932E49">
        <w:rPr>
          <w:rFonts w:ascii="Times New Roman" w:hAnsi="Times New Roman" w:cs="Times New Roman"/>
          <w:sz w:val="24"/>
          <w:szCs w:val="24"/>
        </w:rPr>
        <w:t xml:space="preserve"> the number of board members of color an </w:t>
      </w:r>
      <w:r w:rsidR="00003C9B">
        <w:rPr>
          <w:rFonts w:ascii="Times New Roman" w:hAnsi="Times New Roman" w:cs="Times New Roman"/>
          <w:sz w:val="24"/>
          <w:szCs w:val="24"/>
        </w:rPr>
        <w:t xml:space="preserve">organization intends to recruit. That way it is clear, </w:t>
      </w:r>
      <w:r w:rsidRPr="00932E49">
        <w:rPr>
          <w:rFonts w:ascii="Times New Roman" w:hAnsi="Times New Roman" w:cs="Times New Roman"/>
          <w:sz w:val="24"/>
          <w:szCs w:val="24"/>
        </w:rPr>
        <w:t xml:space="preserve">from the beginning, that </w:t>
      </w:r>
      <w:r w:rsidR="00003C9B">
        <w:rPr>
          <w:rFonts w:ascii="Times New Roman" w:hAnsi="Times New Roman" w:cs="Times New Roman"/>
          <w:sz w:val="24"/>
          <w:szCs w:val="24"/>
        </w:rPr>
        <w:t>each new board member</w:t>
      </w:r>
      <w:r w:rsidRPr="00932E49">
        <w:rPr>
          <w:rFonts w:ascii="Times New Roman" w:hAnsi="Times New Roman" w:cs="Times New Roman"/>
          <w:sz w:val="24"/>
          <w:szCs w:val="24"/>
        </w:rPr>
        <w:t xml:space="preserve"> of color </w:t>
      </w:r>
      <w:r w:rsidR="00003C9B">
        <w:rPr>
          <w:rFonts w:ascii="Times New Roman" w:hAnsi="Times New Roman" w:cs="Times New Roman"/>
          <w:sz w:val="24"/>
          <w:szCs w:val="24"/>
        </w:rPr>
        <w:t>is</w:t>
      </w:r>
      <w:r w:rsidRPr="00932E49">
        <w:rPr>
          <w:rFonts w:ascii="Times New Roman" w:hAnsi="Times New Roman" w:cs="Times New Roman"/>
          <w:sz w:val="24"/>
          <w:szCs w:val="24"/>
        </w:rPr>
        <w:t xml:space="preserve"> just the beginning of the effort. Hopefully</w:t>
      </w:r>
      <w:r w:rsidR="00003C9B">
        <w:rPr>
          <w:rFonts w:ascii="Times New Roman" w:hAnsi="Times New Roman" w:cs="Times New Roman"/>
          <w:sz w:val="24"/>
          <w:szCs w:val="24"/>
        </w:rPr>
        <w:t>,</w:t>
      </w:r>
      <w:r w:rsidRPr="00932E49">
        <w:rPr>
          <w:rFonts w:ascii="Times New Roman" w:hAnsi="Times New Roman" w:cs="Times New Roman"/>
          <w:sz w:val="24"/>
          <w:szCs w:val="24"/>
        </w:rPr>
        <w:t xml:space="preserve"> </w:t>
      </w:r>
      <w:r w:rsidR="00003C9B">
        <w:rPr>
          <w:rFonts w:ascii="Times New Roman" w:hAnsi="Times New Roman" w:cs="Times New Roman"/>
          <w:sz w:val="24"/>
          <w:szCs w:val="24"/>
        </w:rPr>
        <w:t xml:space="preserve">new </w:t>
      </w:r>
      <w:r w:rsidRPr="00932E49">
        <w:rPr>
          <w:rFonts w:ascii="Times New Roman" w:hAnsi="Times New Roman" w:cs="Times New Roman"/>
          <w:sz w:val="24"/>
          <w:szCs w:val="24"/>
        </w:rPr>
        <w:t xml:space="preserve">board members of color will help in the recruitment </w:t>
      </w:r>
      <w:r w:rsidR="00003C9B">
        <w:rPr>
          <w:rFonts w:ascii="Times New Roman" w:hAnsi="Times New Roman" w:cs="Times New Roman"/>
          <w:sz w:val="24"/>
          <w:szCs w:val="24"/>
        </w:rPr>
        <w:t>of other board members of color</w:t>
      </w:r>
      <w:r w:rsidRPr="00932E49">
        <w:rPr>
          <w:rFonts w:ascii="Times New Roman" w:hAnsi="Times New Roman" w:cs="Times New Roman"/>
          <w:sz w:val="24"/>
          <w:szCs w:val="24"/>
        </w:rPr>
        <w:t>. It is the full board’s responsibility to diversify, however, and not a responsibility that should be given to only board members of color. This would reflect a lack of organizational commitment to the value of diversification. The goal, again, is not to make the board look more diverse. The goal is to make the board, in fact, more diverse.</w:t>
      </w:r>
    </w:p>
    <w:p w14:paraId="41A2458C" w14:textId="77777777" w:rsidR="00971BE8" w:rsidRPr="00932E49" w:rsidRDefault="00003C9B"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71BE8" w:rsidRPr="00932E49">
        <w:rPr>
          <w:rFonts w:ascii="Times New Roman" w:hAnsi="Times New Roman" w:cs="Times New Roman"/>
          <w:sz w:val="24"/>
          <w:szCs w:val="24"/>
        </w:rPr>
        <w:t xml:space="preserve">he organization’s plan for diversification </w:t>
      </w:r>
      <w:r>
        <w:rPr>
          <w:rFonts w:ascii="Times New Roman" w:hAnsi="Times New Roman" w:cs="Times New Roman"/>
          <w:sz w:val="24"/>
          <w:szCs w:val="24"/>
        </w:rPr>
        <w:t xml:space="preserve">should </w:t>
      </w:r>
      <w:r w:rsidR="00971BE8" w:rsidRPr="00932E49">
        <w:rPr>
          <w:rFonts w:ascii="Times New Roman" w:hAnsi="Times New Roman" w:cs="Times New Roman"/>
          <w:sz w:val="24"/>
          <w:szCs w:val="24"/>
        </w:rPr>
        <w:t>be intentional and specific</w:t>
      </w:r>
      <w:r>
        <w:rPr>
          <w:rFonts w:ascii="Times New Roman" w:hAnsi="Times New Roman" w:cs="Times New Roman"/>
          <w:sz w:val="24"/>
          <w:szCs w:val="24"/>
        </w:rPr>
        <w:t>; it should o</w:t>
      </w:r>
      <w:r w:rsidR="00971BE8" w:rsidRPr="00932E49">
        <w:rPr>
          <w:rFonts w:ascii="Times New Roman" w:hAnsi="Times New Roman" w:cs="Times New Roman"/>
          <w:sz w:val="24"/>
          <w:szCs w:val="24"/>
        </w:rPr>
        <w:t xml:space="preserve">utline who will be responsible for what </w:t>
      </w:r>
      <w:r>
        <w:rPr>
          <w:rFonts w:ascii="Times New Roman" w:hAnsi="Times New Roman" w:cs="Times New Roman"/>
          <w:sz w:val="24"/>
          <w:szCs w:val="24"/>
        </w:rPr>
        <w:t xml:space="preserve">task and in what time frame </w:t>
      </w:r>
      <w:r w:rsidR="00971BE8" w:rsidRPr="00932E49">
        <w:rPr>
          <w:rFonts w:ascii="Times New Roman" w:hAnsi="Times New Roman" w:cs="Times New Roman"/>
          <w:sz w:val="24"/>
          <w:szCs w:val="24"/>
        </w:rPr>
        <w:t>(the nominating committee, the wh</w:t>
      </w:r>
      <w:r>
        <w:rPr>
          <w:rFonts w:ascii="Times New Roman" w:hAnsi="Times New Roman" w:cs="Times New Roman"/>
          <w:sz w:val="24"/>
          <w:szCs w:val="24"/>
        </w:rPr>
        <w:t>ole board, a special task force</w:t>
      </w:r>
      <w:r w:rsidR="00971BE8" w:rsidRPr="00932E49">
        <w:rPr>
          <w:rFonts w:ascii="Times New Roman" w:hAnsi="Times New Roman" w:cs="Times New Roman"/>
          <w:sz w:val="24"/>
          <w:szCs w:val="24"/>
        </w:rPr>
        <w:t xml:space="preserve">), when reports </w:t>
      </w:r>
      <w:r>
        <w:rPr>
          <w:rFonts w:ascii="Times New Roman" w:hAnsi="Times New Roman" w:cs="Times New Roman"/>
          <w:sz w:val="24"/>
          <w:szCs w:val="24"/>
        </w:rPr>
        <w:t xml:space="preserve">will </w:t>
      </w:r>
      <w:r w:rsidR="00971BE8" w:rsidRPr="00932E49">
        <w:rPr>
          <w:rFonts w:ascii="Times New Roman" w:hAnsi="Times New Roman" w:cs="Times New Roman"/>
          <w:sz w:val="24"/>
          <w:szCs w:val="24"/>
        </w:rPr>
        <w:t>be due back to the board, who will evaluate the effectiveness of the plan’s implementation</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and when and how the plan </w:t>
      </w:r>
      <w:r>
        <w:rPr>
          <w:rFonts w:ascii="Times New Roman" w:hAnsi="Times New Roman" w:cs="Times New Roman"/>
          <w:sz w:val="24"/>
          <w:szCs w:val="24"/>
        </w:rPr>
        <w:t>will be evaluated and</w:t>
      </w:r>
      <w:r w:rsidR="00971BE8" w:rsidRPr="00932E49">
        <w:rPr>
          <w:rFonts w:ascii="Times New Roman" w:hAnsi="Times New Roman" w:cs="Times New Roman"/>
          <w:sz w:val="24"/>
          <w:szCs w:val="24"/>
        </w:rPr>
        <w:t xml:space="preserve"> modified to </w:t>
      </w:r>
      <w:r>
        <w:rPr>
          <w:rFonts w:ascii="Times New Roman" w:hAnsi="Times New Roman" w:cs="Times New Roman"/>
          <w:sz w:val="24"/>
          <w:szCs w:val="24"/>
        </w:rPr>
        <w:t>e</w:t>
      </w:r>
      <w:r w:rsidR="00971BE8" w:rsidRPr="00932E49">
        <w:rPr>
          <w:rFonts w:ascii="Times New Roman" w:hAnsi="Times New Roman" w:cs="Times New Roman"/>
          <w:sz w:val="24"/>
          <w:szCs w:val="24"/>
        </w:rPr>
        <w:t>nsure that it moves forward. Finally, the plan needs to include ideas of how to enhance board cohesion as new members join and are integrated.</w:t>
      </w:r>
    </w:p>
    <w:p w14:paraId="0952D225" w14:textId="77777777" w:rsidR="00F66238" w:rsidRDefault="00F66238"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Newer board members will need to be oriented to the organization and be ready to learn from the existing board about the history and issues involved in an organization’s current functioning.</w:t>
      </w:r>
      <w:r>
        <w:rPr>
          <w:rFonts w:ascii="Times New Roman" w:hAnsi="Times New Roman" w:cs="Times New Roman"/>
          <w:sz w:val="24"/>
          <w:szCs w:val="24"/>
        </w:rPr>
        <w:t xml:space="preserve"> </w:t>
      </w:r>
      <w:r w:rsidRPr="00932E49">
        <w:rPr>
          <w:rFonts w:ascii="Times New Roman" w:hAnsi="Times New Roman" w:cs="Times New Roman"/>
          <w:sz w:val="24"/>
          <w:szCs w:val="24"/>
        </w:rPr>
        <w:t xml:space="preserve">This “onboarding” process is </w:t>
      </w:r>
      <w:r>
        <w:rPr>
          <w:rFonts w:ascii="Times New Roman" w:hAnsi="Times New Roman" w:cs="Times New Roman"/>
          <w:sz w:val="24"/>
          <w:szCs w:val="24"/>
        </w:rPr>
        <w:t xml:space="preserve">always </w:t>
      </w:r>
      <w:r w:rsidRPr="00932E49">
        <w:rPr>
          <w:rFonts w:ascii="Times New Roman" w:hAnsi="Times New Roman" w:cs="Times New Roman"/>
          <w:sz w:val="24"/>
          <w:szCs w:val="24"/>
        </w:rPr>
        <w:t xml:space="preserve">important, but particularly </w:t>
      </w:r>
      <w:r>
        <w:rPr>
          <w:rFonts w:ascii="Times New Roman" w:hAnsi="Times New Roman" w:cs="Times New Roman"/>
          <w:sz w:val="24"/>
          <w:szCs w:val="24"/>
        </w:rPr>
        <w:t>so</w:t>
      </w:r>
      <w:r w:rsidRPr="00932E49">
        <w:rPr>
          <w:rFonts w:ascii="Times New Roman" w:hAnsi="Times New Roman" w:cs="Times New Roman"/>
          <w:sz w:val="24"/>
          <w:szCs w:val="24"/>
        </w:rPr>
        <w:t xml:space="preserve"> when attempting to orient </w:t>
      </w:r>
      <w:r>
        <w:rPr>
          <w:rFonts w:ascii="Times New Roman" w:hAnsi="Times New Roman" w:cs="Times New Roman"/>
          <w:sz w:val="24"/>
          <w:szCs w:val="24"/>
        </w:rPr>
        <w:t>new members</w:t>
      </w:r>
      <w:r w:rsidRPr="00932E49">
        <w:rPr>
          <w:rFonts w:ascii="Times New Roman" w:hAnsi="Times New Roman" w:cs="Times New Roman"/>
          <w:sz w:val="24"/>
          <w:szCs w:val="24"/>
        </w:rPr>
        <w:t xml:space="preserve"> who may bring different perspectives and experiences from the dominant culture.</w:t>
      </w:r>
      <w:r>
        <w:rPr>
          <w:rFonts w:ascii="Times New Roman" w:hAnsi="Times New Roman" w:cs="Times New Roman"/>
          <w:sz w:val="24"/>
          <w:szCs w:val="24"/>
        </w:rPr>
        <w:t xml:space="preserve"> </w:t>
      </w:r>
      <w:r w:rsidRPr="00932E49">
        <w:rPr>
          <w:rFonts w:ascii="Times New Roman" w:hAnsi="Times New Roman" w:cs="Times New Roman"/>
          <w:sz w:val="24"/>
          <w:szCs w:val="24"/>
        </w:rPr>
        <w:t>Older board members need to be ready to ask for,</w:t>
      </w:r>
      <w:r>
        <w:rPr>
          <w:rFonts w:ascii="Times New Roman" w:hAnsi="Times New Roman" w:cs="Times New Roman"/>
          <w:sz w:val="24"/>
          <w:szCs w:val="24"/>
        </w:rPr>
        <w:t xml:space="preserve"> </w:t>
      </w:r>
      <w:r w:rsidRPr="00932E49">
        <w:rPr>
          <w:rFonts w:ascii="Times New Roman" w:hAnsi="Times New Roman" w:cs="Times New Roman"/>
          <w:sz w:val="24"/>
          <w:szCs w:val="24"/>
        </w:rPr>
        <w:t>and really hear, the perspectives and experience of newer board members</w:t>
      </w:r>
      <w:r>
        <w:rPr>
          <w:rFonts w:ascii="Times New Roman" w:hAnsi="Times New Roman" w:cs="Times New Roman"/>
          <w:sz w:val="24"/>
          <w:szCs w:val="24"/>
        </w:rPr>
        <w:t>,</w:t>
      </w:r>
      <w:r w:rsidRPr="00932E49">
        <w:rPr>
          <w:rFonts w:ascii="Times New Roman" w:hAnsi="Times New Roman" w:cs="Times New Roman"/>
          <w:sz w:val="24"/>
          <w:szCs w:val="24"/>
        </w:rPr>
        <w:t xml:space="preserve"> </w:t>
      </w:r>
      <w:r>
        <w:rPr>
          <w:rFonts w:ascii="Times New Roman" w:hAnsi="Times New Roman" w:cs="Times New Roman"/>
          <w:sz w:val="24"/>
          <w:szCs w:val="24"/>
        </w:rPr>
        <w:t>and to</w:t>
      </w:r>
      <w:r w:rsidRPr="00932E49">
        <w:rPr>
          <w:rFonts w:ascii="Times New Roman" w:hAnsi="Times New Roman" w:cs="Times New Roman"/>
          <w:sz w:val="24"/>
          <w:szCs w:val="24"/>
        </w:rPr>
        <w:t xml:space="preserve"> </w:t>
      </w:r>
      <w:r>
        <w:rPr>
          <w:rFonts w:ascii="Times New Roman" w:hAnsi="Times New Roman" w:cs="Times New Roman"/>
          <w:sz w:val="24"/>
          <w:szCs w:val="24"/>
        </w:rPr>
        <w:t>encourage new</w:t>
      </w:r>
      <w:r w:rsidRPr="00932E49">
        <w:rPr>
          <w:rFonts w:ascii="Times New Roman" w:hAnsi="Times New Roman" w:cs="Times New Roman"/>
          <w:sz w:val="24"/>
          <w:szCs w:val="24"/>
        </w:rPr>
        <w:t xml:space="preserve"> members to share their ideas and perspectives even if they appear to be d</w:t>
      </w:r>
      <w:r>
        <w:rPr>
          <w:rFonts w:ascii="Times New Roman" w:hAnsi="Times New Roman" w:cs="Times New Roman"/>
          <w:sz w:val="24"/>
          <w:szCs w:val="24"/>
        </w:rPr>
        <w:t>ivergent from the dominant view</w:t>
      </w:r>
      <w:r w:rsidRPr="00932E49">
        <w:rPr>
          <w:rFonts w:ascii="Times New Roman" w:hAnsi="Times New Roman" w:cs="Times New Roman"/>
          <w:sz w:val="24"/>
          <w:szCs w:val="24"/>
        </w:rPr>
        <w:t xml:space="preserve">. It is useful, where appropriate, to provide mentors and resource people (board and staff) for newer members. These resource people can also be an instrument for ongoing evaluation of how effectively newer board </w:t>
      </w:r>
      <w:r w:rsidRPr="00932E49">
        <w:rPr>
          <w:rFonts w:ascii="Times New Roman" w:hAnsi="Times New Roman" w:cs="Times New Roman"/>
          <w:sz w:val="24"/>
          <w:szCs w:val="24"/>
        </w:rPr>
        <w:lastRenderedPageBreak/>
        <w:t xml:space="preserve">members are being integrated. </w:t>
      </w:r>
      <w:r>
        <w:rPr>
          <w:rFonts w:ascii="Times New Roman" w:hAnsi="Times New Roman" w:cs="Times New Roman"/>
          <w:sz w:val="24"/>
          <w:szCs w:val="24"/>
        </w:rPr>
        <w:t xml:space="preserve">Board leadership should conduct </w:t>
      </w:r>
      <w:r w:rsidRPr="00932E49">
        <w:rPr>
          <w:rFonts w:ascii="Times New Roman" w:hAnsi="Times New Roman" w:cs="Times New Roman"/>
          <w:sz w:val="24"/>
          <w:szCs w:val="24"/>
        </w:rPr>
        <w:t>evaluation</w:t>
      </w:r>
      <w:r>
        <w:rPr>
          <w:rFonts w:ascii="Times New Roman" w:hAnsi="Times New Roman" w:cs="Times New Roman"/>
          <w:sz w:val="24"/>
          <w:szCs w:val="24"/>
        </w:rPr>
        <w:t>s</w:t>
      </w:r>
      <w:r w:rsidRPr="00932E49">
        <w:rPr>
          <w:rFonts w:ascii="Times New Roman" w:hAnsi="Times New Roman" w:cs="Times New Roman"/>
          <w:sz w:val="24"/>
          <w:szCs w:val="24"/>
        </w:rPr>
        <w:t xml:space="preserve"> </w:t>
      </w:r>
      <w:r>
        <w:rPr>
          <w:rFonts w:ascii="Times New Roman" w:hAnsi="Times New Roman" w:cs="Times New Roman"/>
          <w:sz w:val="24"/>
          <w:szCs w:val="24"/>
        </w:rPr>
        <w:t>at different intervals</w:t>
      </w:r>
      <w:r w:rsidRPr="00932E49">
        <w:rPr>
          <w:rFonts w:ascii="Times New Roman" w:hAnsi="Times New Roman" w:cs="Times New Roman"/>
          <w:sz w:val="24"/>
          <w:szCs w:val="24"/>
        </w:rPr>
        <w:t xml:space="preserve"> to </w:t>
      </w:r>
      <w:r>
        <w:rPr>
          <w:rFonts w:ascii="Times New Roman" w:hAnsi="Times New Roman" w:cs="Times New Roman"/>
          <w:sz w:val="24"/>
          <w:szCs w:val="24"/>
        </w:rPr>
        <w:t>e</w:t>
      </w:r>
      <w:r w:rsidRPr="00932E49">
        <w:rPr>
          <w:rFonts w:ascii="Times New Roman" w:hAnsi="Times New Roman" w:cs="Times New Roman"/>
          <w:sz w:val="24"/>
          <w:szCs w:val="24"/>
        </w:rPr>
        <w:t>nsure that newer members are feeling included</w:t>
      </w:r>
      <w:r>
        <w:rPr>
          <w:rFonts w:ascii="Times New Roman" w:hAnsi="Times New Roman" w:cs="Times New Roman"/>
          <w:sz w:val="24"/>
          <w:szCs w:val="24"/>
        </w:rPr>
        <w:t xml:space="preserve"> and</w:t>
      </w:r>
      <w:r w:rsidRPr="00932E49">
        <w:rPr>
          <w:rFonts w:ascii="Times New Roman" w:hAnsi="Times New Roman" w:cs="Times New Roman"/>
          <w:sz w:val="24"/>
          <w:szCs w:val="24"/>
        </w:rPr>
        <w:t xml:space="preserve"> valued</w:t>
      </w:r>
      <w:r>
        <w:rPr>
          <w:rFonts w:ascii="Times New Roman" w:hAnsi="Times New Roman" w:cs="Times New Roman"/>
          <w:sz w:val="24"/>
          <w:szCs w:val="24"/>
        </w:rPr>
        <w:t>,</w:t>
      </w:r>
      <w:r w:rsidRPr="00932E49">
        <w:rPr>
          <w:rFonts w:ascii="Times New Roman" w:hAnsi="Times New Roman" w:cs="Times New Roman"/>
          <w:sz w:val="24"/>
          <w:szCs w:val="24"/>
        </w:rPr>
        <w:t xml:space="preserve"> </w:t>
      </w:r>
      <w:r>
        <w:rPr>
          <w:rFonts w:ascii="Times New Roman" w:hAnsi="Times New Roman" w:cs="Times New Roman"/>
          <w:sz w:val="24"/>
          <w:szCs w:val="24"/>
        </w:rPr>
        <w:t xml:space="preserve">that they </w:t>
      </w:r>
      <w:r w:rsidRPr="00932E49">
        <w:rPr>
          <w:rFonts w:ascii="Times New Roman" w:hAnsi="Times New Roman" w:cs="Times New Roman"/>
          <w:sz w:val="24"/>
          <w:szCs w:val="24"/>
        </w:rPr>
        <w:t>understand what is expected of them</w:t>
      </w:r>
      <w:r>
        <w:rPr>
          <w:rFonts w:ascii="Times New Roman" w:hAnsi="Times New Roman" w:cs="Times New Roman"/>
          <w:sz w:val="24"/>
          <w:szCs w:val="24"/>
        </w:rPr>
        <w:t>,</w:t>
      </w:r>
      <w:r w:rsidRPr="00932E49">
        <w:rPr>
          <w:rFonts w:ascii="Times New Roman" w:hAnsi="Times New Roman" w:cs="Times New Roman"/>
          <w:sz w:val="24"/>
          <w:szCs w:val="24"/>
        </w:rPr>
        <w:t xml:space="preserve"> and </w:t>
      </w:r>
      <w:r>
        <w:rPr>
          <w:rFonts w:ascii="Times New Roman" w:hAnsi="Times New Roman" w:cs="Times New Roman"/>
          <w:sz w:val="24"/>
          <w:szCs w:val="24"/>
        </w:rPr>
        <w:t xml:space="preserve">know </w:t>
      </w:r>
      <w:r w:rsidRPr="00932E49">
        <w:rPr>
          <w:rFonts w:ascii="Times New Roman" w:hAnsi="Times New Roman" w:cs="Times New Roman"/>
          <w:sz w:val="24"/>
          <w:szCs w:val="24"/>
        </w:rPr>
        <w:t xml:space="preserve">what they can expect from others. </w:t>
      </w:r>
    </w:p>
    <w:p w14:paraId="49549774" w14:textId="77777777" w:rsidR="00F66238" w:rsidRDefault="00F66238"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Diver</w:t>
      </w:r>
      <w:r>
        <w:rPr>
          <w:rFonts w:ascii="Times New Roman" w:hAnsi="Times New Roman" w:cs="Times New Roman"/>
          <w:sz w:val="24"/>
          <w:szCs w:val="24"/>
        </w:rPr>
        <w:t>sification will ultimately fail</w:t>
      </w:r>
      <w:r w:rsidRPr="00932E49">
        <w:rPr>
          <w:rFonts w:ascii="Times New Roman" w:hAnsi="Times New Roman" w:cs="Times New Roman"/>
          <w:sz w:val="24"/>
          <w:szCs w:val="24"/>
        </w:rPr>
        <w:t xml:space="preserve"> if newer members are just dropped into current board activities and </w:t>
      </w:r>
      <w:r>
        <w:rPr>
          <w:rFonts w:ascii="Times New Roman" w:hAnsi="Times New Roman" w:cs="Times New Roman"/>
          <w:sz w:val="24"/>
          <w:szCs w:val="24"/>
        </w:rPr>
        <w:t>expected to simply adapt to pre</w:t>
      </w:r>
      <w:r w:rsidRPr="00932E49">
        <w:rPr>
          <w:rFonts w:ascii="Times New Roman" w:hAnsi="Times New Roman" w:cs="Times New Roman"/>
          <w:sz w:val="24"/>
          <w:szCs w:val="24"/>
        </w:rPr>
        <w:t>existing ideas, policies</w:t>
      </w:r>
      <w:r>
        <w:rPr>
          <w:rFonts w:ascii="Times New Roman" w:hAnsi="Times New Roman" w:cs="Times New Roman"/>
          <w:sz w:val="24"/>
          <w:szCs w:val="24"/>
        </w:rPr>
        <w:t>,</w:t>
      </w:r>
      <w:r w:rsidRPr="00932E49">
        <w:rPr>
          <w:rFonts w:ascii="Times New Roman" w:hAnsi="Times New Roman" w:cs="Times New Roman"/>
          <w:sz w:val="24"/>
          <w:szCs w:val="24"/>
        </w:rPr>
        <w:t xml:space="preserve"> and processes. </w:t>
      </w:r>
      <w:r>
        <w:rPr>
          <w:rFonts w:ascii="Times New Roman" w:hAnsi="Times New Roman" w:cs="Times New Roman"/>
          <w:sz w:val="24"/>
          <w:szCs w:val="24"/>
        </w:rPr>
        <w:t>Such a situation</w:t>
      </w:r>
      <w:r w:rsidRPr="00932E49">
        <w:rPr>
          <w:rFonts w:ascii="Times New Roman" w:hAnsi="Times New Roman" w:cs="Times New Roman"/>
          <w:sz w:val="24"/>
          <w:szCs w:val="24"/>
        </w:rPr>
        <w:t xml:space="preserve"> defeats the value of diversification</w:t>
      </w:r>
      <w:r>
        <w:rPr>
          <w:rFonts w:ascii="Times New Roman" w:hAnsi="Times New Roman" w:cs="Times New Roman"/>
          <w:sz w:val="24"/>
          <w:szCs w:val="24"/>
        </w:rPr>
        <w:t>;</w:t>
      </w:r>
      <w:r w:rsidRPr="00932E49">
        <w:rPr>
          <w:rFonts w:ascii="Times New Roman" w:hAnsi="Times New Roman" w:cs="Times New Roman"/>
          <w:sz w:val="24"/>
          <w:szCs w:val="24"/>
        </w:rPr>
        <w:t xml:space="preserve"> soon enough, bo</w:t>
      </w:r>
      <w:r>
        <w:rPr>
          <w:rFonts w:ascii="Times New Roman" w:hAnsi="Times New Roman" w:cs="Times New Roman"/>
          <w:sz w:val="24"/>
          <w:szCs w:val="24"/>
        </w:rPr>
        <w:t>ard members of color will feel as if t</w:t>
      </w:r>
      <w:r w:rsidRPr="00932E49">
        <w:rPr>
          <w:rFonts w:ascii="Times New Roman" w:hAnsi="Times New Roman" w:cs="Times New Roman"/>
          <w:sz w:val="24"/>
          <w:szCs w:val="24"/>
        </w:rPr>
        <w:t xml:space="preserve">hey are on a board that does not </w:t>
      </w:r>
      <w:r>
        <w:rPr>
          <w:rFonts w:ascii="Times New Roman" w:hAnsi="Times New Roman" w:cs="Times New Roman"/>
          <w:sz w:val="24"/>
          <w:szCs w:val="24"/>
        </w:rPr>
        <w:t xml:space="preserve">really </w:t>
      </w:r>
      <w:r w:rsidRPr="00932E49">
        <w:rPr>
          <w:rFonts w:ascii="Times New Roman" w:hAnsi="Times New Roman" w:cs="Times New Roman"/>
          <w:sz w:val="24"/>
          <w:szCs w:val="24"/>
        </w:rPr>
        <w:t xml:space="preserve">value their input </w:t>
      </w:r>
      <w:r>
        <w:rPr>
          <w:rFonts w:ascii="Times New Roman" w:hAnsi="Times New Roman" w:cs="Times New Roman"/>
          <w:sz w:val="24"/>
          <w:szCs w:val="24"/>
        </w:rPr>
        <w:t>or</w:t>
      </w:r>
      <w:r w:rsidRPr="00932E49">
        <w:rPr>
          <w:rFonts w:ascii="Times New Roman" w:hAnsi="Times New Roman" w:cs="Times New Roman"/>
          <w:sz w:val="24"/>
          <w:szCs w:val="24"/>
        </w:rPr>
        <w:t xml:space="preserve"> include them. </w:t>
      </w:r>
      <w:r>
        <w:rPr>
          <w:rFonts w:ascii="Times New Roman" w:hAnsi="Times New Roman" w:cs="Times New Roman"/>
          <w:sz w:val="24"/>
          <w:szCs w:val="24"/>
        </w:rPr>
        <w:t>New</w:t>
      </w:r>
      <w:r w:rsidRPr="00932E49">
        <w:rPr>
          <w:rFonts w:ascii="Times New Roman" w:hAnsi="Times New Roman" w:cs="Times New Roman"/>
          <w:sz w:val="24"/>
          <w:szCs w:val="24"/>
        </w:rPr>
        <w:t xml:space="preserve"> board members will </w:t>
      </w:r>
      <w:r>
        <w:rPr>
          <w:rFonts w:ascii="Times New Roman" w:hAnsi="Times New Roman" w:cs="Times New Roman"/>
          <w:sz w:val="24"/>
          <w:szCs w:val="24"/>
        </w:rPr>
        <w:t>depart</w:t>
      </w:r>
      <w:r w:rsidRPr="00932E49">
        <w:rPr>
          <w:rFonts w:ascii="Times New Roman" w:hAnsi="Times New Roman" w:cs="Times New Roman"/>
          <w:sz w:val="24"/>
          <w:szCs w:val="24"/>
        </w:rPr>
        <w:t xml:space="preserve"> or become inactive if there is not honest discussion of what went wrong and why inclusion did not work. One danger </w:t>
      </w:r>
      <w:r>
        <w:rPr>
          <w:rFonts w:ascii="Times New Roman" w:hAnsi="Times New Roman" w:cs="Times New Roman"/>
          <w:sz w:val="24"/>
          <w:szCs w:val="24"/>
        </w:rPr>
        <w:t xml:space="preserve">at this point is for </w:t>
      </w:r>
      <w:r w:rsidRPr="00932E49">
        <w:rPr>
          <w:rFonts w:ascii="Times New Roman" w:hAnsi="Times New Roman" w:cs="Times New Roman"/>
          <w:sz w:val="24"/>
          <w:szCs w:val="24"/>
        </w:rPr>
        <w:t xml:space="preserve">boards </w:t>
      </w:r>
      <w:r>
        <w:rPr>
          <w:rFonts w:ascii="Times New Roman" w:hAnsi="Times New Roman" w:cs="Times New Roman"/>
          <w:sz w:val="24"/>
          <w:szCs w:val="24"/>
        </w:rPr>
        <w:t xml:space="preserve">to </w:t>
      </w:r>
      <w:r w:rsidRPr="00932E49">
        <w:rPr>
          <w:rFonts w:ascii="Times New Roman" w:hAnsi="Times New Roman" w:cs="Times New Roman"/>
          <w:sz w:val="24"/>
          <w:szCs w:val="24"/>
        </w:rPr>
        <w:t>say</w:t>
      </w:r>
      <w:r>
        <w:rPr>
          <w:rFonts w:ascii="Times New Roman" w:hAnsi="Times New Roman" w:cs="Times New Roman"/>
          <w:sz w:val="24"/>
          <w:szCs w:val="24"/>
        </w:rPr>
        <w:t>,</w:t>
      </w:r>
      <w:r w:rsidRPr="00932E49">
        <w:rPr>
          <w:rFonts w:ascii="Times New Roman" w:hAnsi="Times New Roman" w:cs="Times New Roman"/>
          <w:sz w:val="24"/>
          <w:szCs w:val="24"/>
        </w:rPr>
        <w:t xml:space="preserve"> “</w:t>
      </w:r>
      <w:r>
        <w:rPr>
          <w:rFonts w:ascii="Times New Roman" w:hAnsi="Times New Roman" w:cs="Times New Roman"/>
          <w:sz w:val="24"/>
          <w:szCs w:val="24"/>
        </w:rPr>
        <w:t>W</w:t>
      </w:r>
      <w:r w:rsidRPr="00932E49">
        <w:rPr>
          <w:rFonts w:ascii="Times New Roman" w:hAnsi="Times New Roman" w:cs="Times New Roman"/>
          <w:sz w:val="24"/>
          <w:szCs w:val="24"/>
        </w:rPr>
        <w:t>ell, we tried</w:t>
      </w:r>
      <w:r>
        <w:rPr>
          <w:rFonts w:ascii="Times New Roman" w:hAnsi="Times New Roman" w:cs="Times New Roman"/>
          <w:sz w:val="24"/>
          <w:szCs w:val="24"/>
        </w:rPr>
        <w:t>,</w:t>
      </w:r>
      <w:r w:rsidRPr="00932E49">
        <w:rPr>
          <w:rFonts w:ascii="Times New Roman" w:hAnsi="Times New Roman" w:cs="Times New Roman"/>
          <w:sz w:val="24"/>
          <w:szCs w:val="24"/>
        </w:rPr>
        <w:t>” and revert back to business as usual</w:t>
      </w:r>
      <w:r>
        <w:rPr>
          <w:rFonts w:ascii="Times New Roman" w:hAnsi="Times New Roman" w:cs="Times New Roman"/>
          <w:sz w:val="24"/>
          <w:szCs w:val="24"/>
        </w:rPr>
        <w:t>,</w:t>
      </w:r>
      <w:r w:rsidRPr="00932E49">
        <w:rPr>
          <w:rFonts w:ascii="Times New Roman" w:hAnsi="Times New Roman" w:cs="Times New Roman"/>
          <w:sz w:val="24"/>
          <w:szCs w:val="24"/>
        </w:rPr>
        <w:t xml:space="preserve"> </w:t>
      </w:r>
      <w:r>
        <w:rPr>
          <w:rFonts w:ascii="Times New Roman" w:hAnsi="Times New Roman" w:cs="Times New Roman"/>
          <w:sz w:val="24"/>
          <w:szCs w:val="24"/>
        </w:rPr>
        <w:t>without ever really</w:t>
      </w:r>
      <w:r w:rsidRPr="00932E49">
        <w:rPr>
          <w:rFonts w:ascii="Times New Roman" w:hAnsi="Times New Roman" w:cs="Times New Roman"/>
          <w:sz w:val="24"/>
          <w:szCs w:val="24"/>
        </w:rPr>
        <w:t xml:space="preserve"> understanding or acknowledging how diversification was undermined. </w:t>
      </w:r>
    </w:p>
    <w:p w14:paraId="4D4317F4" w14:textId="77777777" w:rsidR="00971BE8" w:rsidRPr="00932E49" w:rsidRDefault="00971BE8"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 xml:space="preserve">While the benefits of diversification need to be subject to measurement, the benefits are nuanced and many will be less </w:t>
      </w:r>
      <w:r w:rsidR="00003C9B">
        <w:rPr>
          <w:rFonts w:ascii="Times New Roman" w:hAnsi="Times New Roman" w:cs="Times New Roman"/>
          <w:sz w:val="24"/>
          <w:szCs w:val="24"/>
        </w:rPr>
        <w:t>quantifiable</w:t>
      </w:r>
      <w:r w:rsidRPr="00932E49">
        <w:rPr>
          <w:rFonts w:ascii="Times New Roman" w:hAnsi="Times New Roman" w:cs="Times New Roman"/>
          <w:sz w:val="24"/>
          <w:szCs w:val="24"/>
        </w:rPr>
        <w:t xml:space="preserve"> at first. The quality and authenticity of organizational discussions at all levels, as well as the morale of constituents, staff, and board members may be difficult to capture unless rigorously measured against past experience. </w:t>
      </w:r>
      <w:r w:rsidR="00003C9B">
        <w:rPr>
          <w:rFonts w:ascii="Times New Roman" w:hAnsi="Times New Roman" w:cs="Times New Roman"/>
          <w:sz w:val="24"/>
          <w:szCs w:val="24"/>
        </w:rPr>
        <w:t>H</w:t>
      </w:r>
      <w:r w:rsidRPr="00932E49">
        <w:rPr>
          <w:rFonts w:ascii="Times New Roman" w:hAnsi="Times New Roman" w:cs="Times New Roman"/>
          <w:sz w:val="24"/>
          <w:szCs w:val="24"/>
        </w:rPr>
        <w:t xml:space="preserve">uman service organizations have a paucity of reliable data on effectiveness of performance </w:t>
      </w:r>
      <w:r w:rsidR="00003C9B">
        <w:rPr>
          <w:rFonts w:ascii="Times New Roman" w:hAnsi="Times New Roman" w:cs="Times New Roman"/>
          <w:sz w:val="24"/>
          <w:szCs w:val="24"/>
        </w:rPr>
        <w:t xml:space="preserve">because while many </w:t>
      </w:r>
      <w:r w:rsidRPr="00932E49">
        <w:rPr>
          <w:rFonts w:ascii="Times New Roman" w:hAnsi="Times New Roman" w:cs="Times New Roman"/>
          <w:sz w:val="24"/>
          <w:szCs w:val="24"/>
        </w:rPr>
        <w:t xml:space="preserve">measures of accomplishment </w:t>
      </w:r>
      <w:r w:rsidR="00003C9B">
        <w:rPr>
          <w:rFonts w:ascii="Times New Roman" w:hAnsi="Times New Roman" w:cs="Times New Roman"/>
          <w:sz w:val="24"/>
          <w:szCs w:val="24"/>
        </w:rPr>
        <w:t xml:space="preserve">are </w:t>
      </w:r>
      <w:r w:rsidRPr="00932E49">
        <w:rPr>
          <w:rFonts w:ascii="Times New Roman" w:hAnsi="Times New Roman" w:cs="Times New Roman"/>
          <w:sz w:val="24"/>
          <w:szCs w:val="24"/>
        </w:rPr>
        <w:t>required by public and private funding sources</w:t>
      </w:r>
      <w:r w:rsidR="00003C9B">
        <w:rPr>
          <w:rFonts w:ascii="Times New Roman" w:hAnsi="Times New Roman" w:cs="Times New Roman"/>
          <w:sz w:val="24"/>
          <w:szCs w:val="24"/>
        </w:rPr>
        <w:t>, these</w:t>
      </w:r>
      <w:r w:rsidRPr="00932E49">
        <w:rPr>
          <w:rFonts w:ascii="Times New Roman" w:hAnsi="Times New Roman" w:cs="Times New Roman"/>
          <w:sz w:val="24"/>
          <w:szCs w:val="24"/>
        </w:rPr>
        <w:t xml:space="preserve"> may often</w:t>
      </w:r>
      <w:r w:rsidR="00003C9B">
        <w:rPr>
          <w:rFonts w:ascii="Times New Roman" w:hAnsi="Times New Roman" w:cs="Times New Roman"/>
          <w:sz w:val="24"/>
          <w:szCs w:val="24"/>
        </w:rPr>
        <w:t xml:space="preserve"> be</w:t>
      </w:r>
      <w:r w:rsidRPr="00932E49">
        <w:rPr>
          <w:rFonts w:ascii="Times New Roman" w:hAnsi="Times New Roman" w:cs="Times New Roman"/>
          <w:sz w:val="24"/>
          <w:szCs w:val="24"/>
        </w:rPr>
        <w:t xml:space="preserve"> different from the actual effectiveness of services</w:t>
      </w:r>
      <w:r w:rsidR="00003C9B">
        <w:rPr>
          <w:rFonts w:ascii="Times New Roman" w:hAnsi="Times New Roman" w:cs="Times New Roman"/>
          <w:sz w:val="24"/>
          <w:szCs w:val="24"/>
        </w:rPr>
        <w:t>. Thus,</w:t>
      </w:r>
      <w:r w:rsidRPr="00932E49">
        <w:rPr>
          <w:rFonts w:ascii="Times New Roman" w:hAnsi="Times New Roman" w:cs="Times New Roman"/>
          <w:sz w:val="24"/>
          <w:szCs w:val="24"/>
        </w:rPr>
        <w:t xml:space="preserve"> retrospective research is not reported widely in the literature.</w:t>
      </w:r>
    </w:p>
    <w:p w14:paraId="21FACB2D" w14:textId="77777777" w:rsidR="00971BE8" w:rsidRPr="00932E49" w:rsidRDefault="00971BE8" w:rsidP="00CE2C4F">
      <w:pPr>
        <w:spacing w:after="0" w:line="480" w:lineRule="auto"/>
        <w:ind w:firstLine="720"/>
        <w:rPr>
          <w:rFonts w:ascii="Times New Roman" w:hAnsi="Times New Roman" w:cs="Times New Roman"/>
          <w:sz w:val="24"/>
          <w:szCs w:val="24"/>
        </w:rPr>
      </w:pPr>
      <w:r w:rsidRPr="00932E49">
        <w:rPr>
          <w:rFonts w:ascii="Times New Roman" w:hAnsi="Times New Roman" w:cs="Times New Roman"/>
          <w:sz w:val="24"/>
          <w:szCs w:val="24"/>
        </w:rPr>
        <w:t xml:space="preserve">It is not clear what percentage of diversity a board needs to achieve to get improved service outcomes. Further research would contribute a good deal </w:t>
      </w:r>
      <w:r w:rsidR="00003C9B">
        <w:rPr>
          <w:rFonts w:ascii="Times New Roman" w:hAnsi="Times New Roman" w:cs="Times New Roman"/>
          <w:sz w:val="24"/>
          <w:szCs w:val="24"/>
        </w:rPr>
        <w:t>if it could provide answers to questions such as these:</w:t>
      </w:r>
      <w:r w:rsidRPr="00932E49">
        <w:rPr>
          <w:rFonts w:ascii="Times New Roman" w:hAnsi="Times New Roman" w:cs="Times New Roman"/>
          <w:sz w:val="24"/>
          <w:szCs w:val="24"/>
        </w:rPr>
        <w:t xml:space="preserve"> </w:t>
      </w:r>
      <w:r w:rsidR="00003C9B">
        <w:rPr>
          <w:rFonts w:ascii="Times New Roman" w:hAnsi="Times New Roman" w:cs="Times New Roman"/>
          <w:sz w:val="24"/>
          <w:szCs w:val="24"/>
        </w:rPr>
        <w:t>I</w:t>
      </w:r>
      <w:r w:rsidRPr="00932E49">
        <w:rPr>
          <w:rFonts w:ascii="Times New Roman" w:hAnsi="Times New Roman" w:cs="Times New Roman"/>
          <w:sz w:val="24"/>
          <w:szCs w:val="24"/>
        </w:rPr>
        <w:t xml:space="preserve">s some diversity better than none? </w:t>
      </w:r>
      <w:r w:rsidR="00003C9B">
        <w:rPr>
          <w:rFonts w:ascii="Times New Roman" w:hAnsi="Times New Roman" w:cs="Times New Roman"/>
          <w:sz w:val="24"/>
          <w:szCs w:val="24"/>
        </w:rPr>
        <w:t>W</w:t>
      </w:r>
      <w:r w:rsidRPr="00932E49">
        <w:rPr>
          <w:rFonts w:ascii="Times New Roman" w:hAnsi="Times New Roman" w:cs="Times New Roman"/>
          <w:sz w:val="24"/>
          <w:szCs w:val="24"/>
        </w:rPr>
        <w:t xml:space="preserve">hat </w:t>
      </w:r>
      <w:r w:rsidR="00003C9B">
        <w:rPr>
          <w:rFonts w:ascii="Times New Roman" w:hAnsi="Times New Roman" w:cs="Times New Roman"/>
          <w:sz w:val="24"/>
          <w:szCs w:val="24"/>
        </w:rPr>
        <w:t>are</w:t>
      </w:r>
      <w:r w:rsidRPr="00932E49">
        <w:rPr>
          <w:rFonts w:ascii="Times New Roman" w:hAnsi="Times New Roman" w:cs="Times New Roman"/>
          <w:sz w:val="24"/>
          <w:szCs w:val="24"/>
        </w:rPr>
        <w:t xml:space="preserve"> the </w:t>
      </w:r>
      <w:r w:rsidR="00003C9B">
        <w:rPr>
          <w:rFonts w:ascii="Times New Roman" w:hAnsi="Times New Roman" w:cs="Times New Roman"/>
          <w:sz w:val="24"/>
          <w:szCs w:val="24"/>
        </w:rPr>
        <w:t>minimum and maximum</w:t>
      </w:r>
      <w:r w:rsidRPr="00932E49">
        <w:rPr>
          <w:rFonts w:ascii="Times New Roman" w:hAnsi="Times New Roman" w:cs="Times New Roman"/>
          <w:sz w:val="24"/>
          <w:szCs w:val="24"/>
        </w:rPr>
        <w:t xml:space="preserve"> level</w:t>
      </w:r>
      <w:r w:rsidR="00003C9B">
        <w:rPr>
          <w:rFonts w:ascii="Times New Roman" w:hAnsi="Times New Roman" w:cs="Times New Roman"/>
          <w:sz w:val="24"/>
          <w:szCs w:val="24"/>
        </w:rPr>
        <w:t>s</w:t>
      </w:r>
      <w:r w:rsidRPr="00932E49">
        <w:rPr>
          <w:rFonts w:ascii="Times New Roman" w:hAnsi="Times New Roman" w:cs="Times New Roman"/>
          <w:sz w:val="24"/>
          <w:szCs w:val="24"/>
        </w:rPr>
        <w:t xml:space="preserve"> of diversity a board needs to achieve to have effective impact? Given the wide </w:t>
      </w:r>
      <w:r w:rsidRPr="00932E49">
        <w:rPr>
          <w:rFonts w:ascii="Times New Roman" w:hAnsi="Times New Roman" w:cs="Times New Roman"/>
          <w:sz w:val="24"/>
          <w:szCs w:val="24"/>
        </w:rPr>
        <w:lastRenderedPageBreak/>
        <w:t>range of human service organizations and countless variables need</w:t>
      </w:r>
      <w:r w:rsidR="00FD01F6">
        <w:rPr>
          <w:rFonts w:ascii="Times New Roman" w:hAnsi="Times New Roman" w:cs="Times New Roman"/>
          <w:sz w:val="24"/>
          <w:szCs w:val="24"/>
        </w:rPr>
        <w:t>ed</w:t>
      </w:r>
      <w:r w:rsidRPr="00932E49">
        <w:rPr>
          <w:rFonts w:ascii="Times New Roman" w:hAnsi="Times New Roman" w:cs="Times New Roman"/>
          <w:sz w:val="24"/>
          <w:szCs w:val="24"/>
        </w:rPr>
        <w:t xml:space="preserve"> to </w:t>
      </w:r>
      <w:r w:rsidR="00FD01F6">
        <w:rPr>
          <w:rFonts w:ascii="Times New Roman" w:hAnsi="Times New Roman" w:cs="Times New Roman"/>
          <w:sz w:val="24"/>
          <w:szCs w:val="24"/>
        </w:rPr>
        <w:t>evaluate</w:t>
      </w:r>
      <w:r w:rsidRPr="00932E49">
        <w:rPr>
          <w:rFonts w:ascii="Times New Roman" w:hAnsi="Times New Roman" w:cs="Times New Roman"/>
          <w:sz w:val="24"/>
          <w:szCs w:val="24"/>
        </w:rPr>
        <w:t xml:space="preserve"> organizational success, future research questions and methodology design will need to be carefully constructed.</w:t>
      </w:r>
    </w:p>
    <w:p w14:paraId="2D514787" w14:textId="77777777" w:rsidR="00971BE8" w:rsidRDefault="00153D58" w:rsidP="00CE2C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Just as</w:t>
      </w:r>
      <w:r w:rsidR="00971BE8" w:rsidRPr="00932E49">
        <w:rPr>
          <w:rFonts w:ascii="Times New Roman" w:hAnsi="Times New Roman" w:cs="Times New Roman"/>
          <w:sz w:val="24"/>
          <w:szCs w:val="24"/>
        </w:rPr>
        <w:t xml:space="preserve"> undoing stru</w:t>
      </w:r>
      <w:r w:rsidRPr="00153D58">
        <w:rPr>
          <w:rFonts w:ascii="Times New Roman" w:hAnsi="Times New Roman" w:cs="Times New Roman"/>
          <w:sz w:val="24"/>
          <w:szCs w:val="24"/>
        </w:rPr>
        <w:t>ctural or organizational racism itself</w:t>
      </w:r>
      <w:r>
        <w:rPr>
          <w:rFonts w:ascii="Times New Roman" w:hAnsi="Times New Roman" w:cs="Times New Roman"/>
          <w:sz w:val="24"/>
          <w:szCs w:val="24"/>
        </w:rPr>
        <w:t xml:space="preserve"> is a continuous process</w:t>
      </w:r>
      <w:r w:rsidRPr="00153D58">
        <w:rPr>
          <w:rFonts w:ascii="Times New Roman" w:hAnsi="Times New Roman" w:cs="Times New Roman"/>
          <w:sz w:val="24"/>
          <w:szCs w:val="24"/>
        </w:rPr>
        <w:t>, organizations can</w:t>
      </w:r>
      <w:r w:rsidR="00971BE8" w:rsidRPr="00932E49">
        <w:rPr>
          <w:rFonts w:ascii="Times New Roman" w:hAnsi="Times New Roman" w:cs="Times New Roman"/>
          <w:sz w:val="24"/>
          <w:szCs w:val="24"/>
        </w:rPr>
        <w:t xml:space="preserve">not develop their boards and staff and be </w:t>
      </w:r>
      <w:r>
        <w:rPr>
          <w:rFonts w:ascii="Times New Roman" w:hAnsi="Times New Roman" w:cs="Times New Roman"/>
          <w:sz w:val="24"/>
          <w:szCs w:val="24"/>
        </w:rPr>
        <w:t>“</w:t>
      </w:r>
      <w:r w:rsidR="00971BE8" w:rsidRPr="00932E49">
        <w:rPr>
          <w:rFonts w:ascii="Times New Roman" w:hAnsi="Times New Roman" w:cs="Times New Roman"/>
          <w:sz w:val="24"/>
          <w:szCs w:val="24"/>
        </w:rPr>
        <w:t>finished.</w:t>
      </w:r>
      <w:r>
        <w:rPr>
          <w:rFonts w:ascii="Times New Roman" w:hAnsi="Times New Roman" w:cs="Times New Roman"/>
          <w:sz w:val="24"/>
          <w:szCs w:val="24"/>
        </w:rPr>
        <w:t>”</w:t>
      </w:r>
      <w:r w:rsidR="00971BE8" w:rsidRPr="00932E49">
        <w:rPr>
          <w:rFonts w:ascii="Times New Roman" w:hAnsi="Times New Roman" w:cs="Times New Roman"/>
          <w:sz w:val="24"/>
          <w:szCs w:val="24"/>
        </w:rPr>
        <w:t xml:space="preserve"> </w:t>
      </w:r>
      <w:r>
        <w:rPr>
          <w:rFonts w:ascii="Times New Roman" w:hAnsi="Times New Roman" w:cs="Times New Roman"/>
          <w:sz w:val="24"/>
          <w:szCs w:val="24"/>
        </w:rPr>
        <w:t>Organizations must remain vigilant to</w:t>
      </w:r>
      <w:r w:rsidR="00971BE8" w:rsidRPr="00932E49">
        <w:rPr>
          <w:rFonts w:ascii="Times New Roman" w:hAnsi="Times New Roman" w:cs="Times New Roman"/>
          <w:sz w:val="24"/>
          <w:szCs w:val="24"/>
        </w:rPr>
        <w:t xml:space="preserve"> </w:t>
      </w:r>
      <w:r>
        <w:rPr>
          <w:rFonts w:ascii="Times New Roman" w:hAnsi="Times New Roman" w:cs="Times New Roman"/>
          <w:sz w:val="24"/>
          <w:szCs w:val="24"/>
        </w:rPr>
        <w:t>maintain their</w:t>
      </w:r>
      <w:r w:rsidRPr="00153D58">
        <w:rPr>
          <w:rFonts w:ascii="Times New Roman" w:hAnsi="Times New Roman" w:cs="Times New Roman"/>
          <w:sz w:val="24"/>
          <w:szCs w:val="24"/>
        </w:rPr>
        <w:t xml:space="preserve"> efforts by continuing to</w:t>
      </w:r>
      <w:r w:rsidR="00971BE8" w:rsidRPr="00932E49">
        <w:rPr>
          <w:rFonts w:ascii="Times New Roman" w:hAnsi="Times New Roman" w:cs="Times New Roman"/>
          <w:sz w:val="24"/>
          <w:szCs w:val="24"/>
        </w:rPr>
        <w:t xml:space="preserve"> </w:t>
      </w:r>
      <w:r>
        <w:rPr>
          <w:rFonts w:ascii="Times New Roman" w:hAnsi="Times New Roman" w:cs="Times New Roman"/>
          <w:sz w:val="24"/>
          <w:szCs w:val="24"/>
        </w:rPr>
        <w:t xml:space="preserve">evaluate </w:t>
      </w:r>
      <w:r w:rsidR="00FD01F6">
        <w:rPr>
          <w:rFonts w:ascii="Times New Roman" w:hAnsi="Times New Roman" w:cs="Times New Roman"/>
          <w:sz w:val="24"/>
          <w:szCs w:val="24"/>
        </w:rPr>
        <w:t>which</w:t>
      </w:r>
      <w:r w:rsidR="00971BE8" w:rsidRPr="00932E49">
        <w:rPr>
          <w:rFonts w:ascii="Times New Roman" w:hAnsi="Times New Roman" w:cs="Times New Roman"/>
          <w:sz w:val="24"/>
          <w:szCs w:val="24"/>
        </w:rPr>
        <w:t xml:space="preserve"> goals have been reached and which have not</w:t>
      </w:r>
      <w:r w:rsidR="008F6AB9" w:rsidRPr="008F6AB9">
        <w:rPr>
          <w:rFonts w:ascii="Times New Roman" w:hAnsi="Times New Roman" w:cs="Times New Roman"/>
          <w:sz w:val="24"/>
          <w:szCs w:val="24"/>
        </w:rPr>
        <w:t xml:space="preserve">. </w:t>
      </w:r>
      <w:r>
        <w:rPr>
          <w:rFonts w:ascii="Times New Roman" w:hAnsi="Times New Roman" w:cs="Times New Roman"/>
          <w:sz w:val="24"/>
          <w:szCs w:val="24"/>
        </w:rPr>
        <w:t>It is important to</w:t>
      </w:r>
      <w:r w:rsidR="008F6AB9" w:rsidRPr="008F6AB9">
        <w:rPr>
          <w:rFonts w:ascii="Times New Roman" w:hAnsi="Times New Roman" w:cs="Times New Roman"/>
          <w:sz w:val="24"/>
          <w:szCs w:val="24"/>
        </w:rPr>
        <w:t xml:space="preserve"> acknowledge</w:t>
      </w:r>
      <w:r>
        <w:rPr>
          <w:rFonts w:ascii="Times New Roman" w:hAnsi="Times New Roman" w:cs="Times New Roman"/>
          <w:sz w:val="24"/>
          <w:szCs w:val="24"/>
        </w:rPr>
        <w:t xml:space="preserve"> that the work is challenging and ongoing</w:t>
      </w:r>
      <w:r w:rsidR="0054161B">
        <w:rPr>
          <w:rFonts w:ascii="Times New Roman" w:hAnsi="Times New Roman" w:cs="Times New Roman"/>
          <w:sz w:val="24"/>
          <w:szCs w:val="24"/>
        </w:rPr>
        <w:t>; we must continually not only retool the work but also clarify the reasons for doing it</w:t>
      </w:r>
      <w:r w:rsidR="00971BE8" w:rsidRPr="00932E49">
        <w:rPr>
          <w:rFonts w:ascii="Times New Roman" w:hAnsi="Times New Roman" w:cs="Times New Roman"/>
          <w:sz w:val="24"/>
          <w:szCs w:val="24"/>
        </w:rPr>
        <w:t>.</w:t>
      </w:r>
      <w:r w:rsidR="0054161B" w:rsidRPr="0054161B">
        <w:rPr>
          <w:rFonts w:ascii="Times New Roman" w:hAnsi="Times New Roman" w:cs="Times New Roman"/>
          <w:sz w:val="24"/>
          <w:szCs w:val="24"/>
        </w:rPr>
        <w:t xml:space="preserve"> As </w:t>
      </w:r>
      <w:r w:rsidR="008F6AB9">
        <w:rPr>
          <w:rFonts w:ascii="Times New Roman" w:hAnsi="Times New Roman" w:cs="Times New Roman"/>
          <w:sz w:val="24"/>
          <w:szCs w:val="24"/>
        </w:rPr>
        <w:t xml:space="preserve">Kathleen </w:t>
      </w:r>
      <w:r w:rsidR="00971BE8" w:rsidRPr="00932E49">
        <w:rPr>
          <w:rFonts w:ascii="Times New Roman" w:hAnsi="Times New Roman" w:cs="Times New Roman"/>
          <w:sz w:val="24"/>
          <w:szCs w:val="24"/>
        </w:rPr>
        <w:t xml:space="preserve">Fletcher </w:t>
      </w:r>
      <w:r w:rsidR="0054161B">
        <w:rPr>
          <w:rFonts w:ascii="Times New Roman" w:hAnsi="Times New Roman" w:cs="Times New Roman"/>
          <w:sz w:val="24"/>
          <w:szCs w:val="24"/>
        </w:rPr>
        <w:t>explains, the effort to diversify</w:t>
      </w:r>
      <w:r w:rsidR="00971BE8" w:rsidRPr="00932E49">
        <w:rPr>
          <w:rFonts w:ascii="Times New Roman" w:hAnsi="Times New Roman" w:cs="Times New Roman"/>
          <w:sz w:val="24"/>
          <w:szCs w:val="24"/>
        </w:rPr>
        <w:t xml:space="preserve"> “takes real commitment over time, constant flexibility and openness</w:t>
      </w:r>
      <w:r w:rsidR="00FD01F6">
        <w:rPr>
          <w:rFonts w:ascii="Times New Roman" w:hAnsi="Times New Roman" w:cs="Times New Roman"/>
          <w:sz w:val="24"/>
          <w:szCs w:val="24"/>
        </w:rPr>
        <w:t>,</w:t>
      </w:r>
      <w:r w:rsidR="00971BE8" w:rsidRPr="00932E49">
        <w:rPr>
          <w:rFonts w:ascii="Times New Roman" w:hAnsi="Times New Roman" w:cs="Times New Roman"/>
          <w:sz w:val="24"/>
          <w:szCs w:val="24"/>
        </w:rPr>
        <w:t xml:space="preserve"> and a true desire to succeed for the good of the organization rather than for</w:t>
      </w:r>
      <w:r w:rsidR="00C81243" w:rsidRPr="00932E49">
        <w:rPr>
          <w:rFonts w:ascii="Times New Roman" w:hAnsi="Times New Roman" w:cs="Times New Roman"/>
          <w:sz w:val="24"/>
          <w:szCs w:val="24"/>
        </w:rPr>
        <w:t xml:space="preserve"> the approval of outsiders.”</w:t>
      </w:r>
      <w:r w:rsidR="00C81243" w:rsidRPr="00932E49">
        <w:rPr>
          <w:rStyle w:val="EndnoteReference"/>
          <w:rFonts w:ascii="Times New Roman" w:hAnsi="Times New Roman" w:cs="Times New Roman"/>
          <w:sz w:val="24"/>
          <w:szCs w:val="24"/>
        </w:rPr>
        <w:endnoteReference w:id="19"/>
      </w:r>
      <w:r w:rsidR="0054161B">
        <w:rPr>
          <w:rFonts w:ascii="Times New Roman" w:hAnsi="Times New Roman" w:cs="Times New Roman"/>
          <w:sz w:val="24"/>
          <w:szCs w:val="24"/>
        </w:rPr>
        <w:t xml:space="preserve"> </w:t>
      </w:r>
      <w:r w:rsidR="00971BE8" w:rsidRPr="00932E49">
        <w:rPr>
          <w:rFonts w:ascii="Times New Roman" w:hAnsi="Times New Roman" w:cs="Times New Roman"/>
          <w:sz w:val="24"/>
          <w:szCs w:val="24"/>
        </w:rPr>
        <w:t xml:space="preserve">The knowledge that this </w:t>
      </w:r>
      <w:r w:rsidR="00FD01F6" w:rsidRPr="00932E49">
        <w:rPr>
          <w:rFonts w:ascii="Times New Roman" w:hAnsi="Times New Roman" w:cs="Times New Roman"/>
          <w:sz w:val="24"/>
          <w:szCs w:val="24"/>
        </w:rPr>
        <w:t>continuing</w:t>
      </w:r>
      <w:r w:rsidR="00971BE8" w:rsidRPr="00932E49">
        <w:rPr>
          <w:rFonts w:ascii="Times New Roman" w:hAnsi="Times New Roman" w:cs="Times New Roman"/>
          <w:sz w:val="24"/>
          <w:szCs w:val="24"/>
        </w:rPr>
        <w:t xml:space="preserve"> and </w:t>
      </w:r>
      <w:r w:rsidR="00FD01F6" w:rsidRPr="00932E49">
        <w:rPr>
          <w:rFonts w:ascii="Times New Roman" w:hAnsi="Times New Roman" w:cs="Times New Roman"/>
          <w:sz w:val="24"/>
          <w:szCs w:val="24"/>
        </w:rPr>
        <w:t>demanding</w:t>
      </w:r>
      <w:r w:rsidR="00971BE8" w:rsidRPr="00932E49">
        <w:rPr>
          <w:rFonts w:ascii="Times New Roman" w:hAnsi="Times New Roman" w:cs="Times New Roman"/>
          <w:sz w:val="24"/>
          <w:szCs w:val="24"/>
        </w:rPr>
        <w:t xml:space="preserve"> work will add immeasurably to the organization’s relevance, legitimacy, and effectiveness will</w:t>
      </w:r>
      <w:r w:rsidR="00FD01F6">
        <w:rPr>
          <w:rFonts w:ascii="Times New Roman" w:hAnsi="Times New Roman" w:cs="Times New Roman"/>
          <w:sz w:val="24"/>
          <w:szCs w:val="24"/>
        </w:rPr>
        <w:t>,</w:t>
      </w:r>
      <w:r w:rsidR="00971BE8" w:rsidRPr="00932E49">
        <w:rPr>
          <w:rFonts w:ascii="Times New Roman" w:hAnsi="Times New Roman" w:cs="Times New Roman"/>
          <w:sz w:val="24"/>
          <w:szCs w:val="24"/>
        </w:rPr>
        <w:t xml:space="preserve"> hopefully, be motivation enough </w:t>
      </w:r>
      <w:r w:rsidR="00FD01F6">
        <w:rPr>
          <w:rFonts w:ascii="Times New Roman" w:hAnsi="Times New Roman" w:cs="Times New Roman"/>
          <w:sz w:val="24"/>
          <w:szCs w:val="24"/>
        </w:rPr>
        <w:t xml:space="preserve">for many </w:t>
      </w:r>
      <w:r w:rsidR="00971BE8" w:rsidRPr="00932E49">
        <w:rPr>
          <w:rFonts w:ascii="Times New Roman" w:hAnsi="Times New Roman" w:cs="Times New Roman"/>
          <w:sz w:val="24"/>
          <w:szCs w:val="24"/>
        </w:rPr>
        <w:t>to start and maintain the effort.</w:t>
      </w:r>
    </w:p>
    <w:p w14:paraId="2231D924" w14:textId="77777777" w:rsidR="00EA4261" w:rsidRDefault="00EA4261" w:rsidP="00CE2C4F">
      <w:pPr>
        <w:spacing w:after="0" w:line="480" w:lineRule="auto"/>
        <w:ind w:firstLine="720"/>
        <w:rPr>
          <w:rFonts w:ascii="Times New Roman" w:hAnsi="Times New Roman" w:cs="Times New Roman"/>
          <w:sz w:val="24"/>
          <w:szCs w:val="24"/>
        </w:rPr>
      </w:pPr>
    </w:p>
    <w:p w14:paraId="6D63FE69" w14:textId="77777777" w:rsidR="00CE2C4F" w:rsidRPr="008F2CFA" w:rsidRDefault="00CE2C4F" w:rsidP="008F2CF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Questions for </w:t>
      </w:r>
      <w:r w:rsidRPr="00CE2C4F">
        <w:rPr>
          <w:rFonts w:ascii="Times New Roman" w:hAnsi="Times New Roman" w:cs="Times New Roman"/>
          <w:b/>
          <w:sz w:val="24"/>
          <w:szCs w:val="24"/>
        </w:rPr>
        <w:t>Discussion</w:t>
      </w:r>
    </w:p>
    <w:p w14:paraId="3023F529" w14:textId="77777777" w:rsidR="00FD01F6" w:rsidRPr="00FD01F6" w:rsidRDefault="00FD01F6" w:rsidP="00CE2C4F">
      <w:pPr>
        <w:pStyle w:val="ListParagraph"/>
        <w:numPr>
          <w:ilvl w:val="0"/>
          <w:numId w:val="8"/>
        </w:numPr>
        <w:spacing w:after="0" w:line="480" w:lineRule="auto"/>
        <w:rPr>
          <w:rFonts w:ascii="Times New Roman" w:hAnsi="Times New Roman" w:cs="Times New Roman"/>
          <w:sz w:val="24"/>
          <w:szCs w:val="24"/>
        </w:rPr>
      </w:pPr>
      <w:r w:rsidRPr="00FD01F6">
        <w:rPr>
          <w:rFonts w:ascii="Times New Roman" w:hAnsi="Times New Roman" w:cs="Times New Roman"/>
          <w:sz w:val="24"/>
          <w:szCs w:val="24"/>
        </w:rPr>
        <w:t>In considering my own (or one particular) organization, what challenges or barriers to antiracist work do I perceive? How might this answer be different if I asked a colleague of a race or background different than mine to respond to the same question?</w:t>
      </w:r>
    </w:p>
    <w:p w14:paraId="6E80F8D6" w14:textId="77777777" w:rsidR="00FD01F6" w:rsidRPr="00FD01F6" w:rsidRDefault="00FD01F6" w:rsidP="00CE2C4F">
      <w:pPr>
        <w:pStyle w:val="ListParagraph"/>
        <w:numPr>
          <w:ilvl w:val="0"/>
          <w:numId w:val="8"/>
        </w:numPr>
        <w:spacing w:after="0" w:line="480" w:lineRule="auto"/>
        <w:rPr>
          <w:rFonts w:ascii="Times New Roman" w:hAnsi="Times New Roman" w:cs="Times New Roman"/>
          <w:sz w:val="24"/>
          <w:szCs w:val="24"/>
        </w:rPr>
      </w:pPr>
      <w:r w:rsidRPr="00FD01F6">
        <w:rPr>
          <w:rFonts w:ascii="Times New Roman" w:hAnsi="Times New Roman" w:cs="Times New Roman"/>
          <w:sz w:val="24"/>
          <w:szCs w:val="24"/>
        </w:rPr>
        <w:t>What evidence of white privilege can I list in regard to this organization?</w:t>
      </w:r>
    </w:p>
    <w:p w14:paraId="64D72CDD" w14:textId="77777777" w:rsidR="00FD01F6" w:rsidRPr="00FD01F6" w:rsidRDefault="00FD01F6" w:rsidP="00CE2C4F">
      <w:pPr>
        <w:pStyle w:val="ListParagraph"/>
        <w:numPr>
          <w:ilvl w:val="0"/>
          <w:numId w:val="8"/>
        </w:numPr>
        <w:spacing w:after="0" w:line="480" w:lineRule="auto"/>
        <w:rPr>
          <w:rFonts w:ascii="Times New Roman" w:hAnsi="Times New Roman" w:cs="Times New Roman"/>
          <w:sz w:val="24"/>
          <w:szCs w:val="24"/>
        </w:rPr>
      </w:pPr>
      <w:r w:rsidRPr="00FD01F6">
        <w:rPr>
          <w:rFonts w:ascii="Times New Roman" w:hAnsi="Times New Roman" w:cs="Times New Roman"/>
          <w:sz w:val="24"/>
          <w:szCs w:val="24"/>
        </w:rPr>
        <w:t>What benefits (emotional, structural, financial, or others</w:t>
      </w:r>
      <w:r w:rsidR="0037583B">
        <w:rPr>
          <w:rFonts w:ascii="Times New Roman" w:hAnsi="Times New Roman" w:cs="Times New Roman"/>
          <w:sz w:val="24"/>
          <w:szCs w:val="24"/>
        </w:rPr>
        <w:t>)</w:t>
      </w:r>
      <w:r w:rsidRPr="00FD01F6">
        <w:rPr>
          <w:rFonts w:ascii="Times New Roman" w:hAnsi="Times New Roman" w:cs="Times New Roman"/>
          <w:sz w:val="24"/>
          <w:szCs w:val="24"/>
        </w:rPr>
        <w:t xml:space="preserve"> might come of a true commitment to diversification of this organization’s staff and board?</w:t>
      </w:r>
    </w:p>
    <w:p w14:paraId="2DE115B2" w14:textId="77777777" w:rsidR="00FD01F6" w:rsidRDefault="00FD01F6" w:rsidP="00CE2C4F">
      <w:pPr>
        <w:spacing w:after="0" w:line="480" w:lineRule="auto"/>
        <w:rPr>
          <w:rFonts w:ascii="Times New Roman" w:hAnsi="Times New Roman" w:cs="Times New Roman"/>
          <w:sz w:val="24"/>
          <w:szCs w:val="24"/>
        </w:rPr>
      </w:pPr>
    </w:p>
    <w:p w14:paraId="2F0A075C" w14:textId="77777777" w:rsidR="00EA4261" w:rsidRPr="00CE2C4F" w:rsidRDefault="00CE2C4F" w:rsidP="008F2CFA">
      <w:pPr>
        <w:spacing w:after="0" w:line="480" w:lineRule="auto"/>
        <w:rPr>
          <w:rFonts w:ascii="Times New Roman" w:hAnsi="Times New Roman" w:cs="Times New Roman"/>
          <w:b/>
          <w:sz w:val="24"/>
          <w:szCs w:val="24"/>
        </w:rPr>
      </w:pPr>
      <w:r>
        <w:rPr>
          <w:rFonts w:ascii="Times New Roman" w:hAnsi="Times New Roman" w:cs="Times New Roman"/>
          <w:b/>
          <w:sz w:val="24"/>
          <w:szCs w:val="24"/>
        </w:rPr>
        <w:t>Notes</w:t>
      </w:r>
    </w:p>
    <w:sectPr w:rsidR="00EA4261" w:rsidRPr="00CE2C4F" w:rsidSect="000452AE">
      <w:headerReference w:type="default" r:id="rId9"/>
      <w:footerReference w:type="default" r:id="rId10"/>
      <w:endnotePr>
        <w:numFmt w:val="decimal"/>
      </w:endnotePr>
      <w:pgSz w:w="12240" w:h="15840"/>
      <w:pgMar w:top="1440" w:right="1440" w:bottom="1440" w:left="1440"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3769" w14:textId="77777777" w:rsidR="00AC5B4C" w:rsidRDefault="00AC5B4C" w:rsidP="004D2368">
      <w:pPr>
        <w:spacing w:after="0" w:line="240" w:lineRule="auto"/>
      </w:pPr>
      <w:r>
        <w:separator/>
      </w:r>
    </w:p>
  </w:endnote>
  <w:endnote w:type="continuationSeparator" w:id="0">
    <w:p w14:paraId="2A2F7007" w14:textId="77777777" w:rsidR="00AC5B4C" w:rsidRDefault="00AC5B4C" w:rsidP="004D2368">
      <w:pPr>
        <w:spacing w:after="0" w:line="240" w:lineRule="auto"/>
      </w:pPr>
      <w:r>
        <w:continuationSeparator/>
      </w:r>
    </w:p>
  </w:endnote>
  <w:endnote w:id="1">
    <w:p w14:paraId="6BE4326E" w14:textId="1CA4BBBE" w:rsidR="00CC32BD" w:rsidRPr="00CC32BD" w:rsidRDefault="00CC32BD" w:rsidP="00CC32BD">
      <w:pPr>
        <w:spacing w:line="480" w:lineRule="auto"/>
        <w:ind w:left="450" w:hanging="450"/>
        <w:rPr>
          <w:rFonts w:ascii="Times New Roman" w:eastAsia="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Derek M. Griffith, </w:t>
      </w:r>
      <w:r w:rsidRPr="00CC32BD">
        <w:rPr>
          <w:rFonts w:ascii="Times New Roman" w:eastAsia="Times New Roman" w:hAnsi="Times New Roman" w:cs="Times New Roman"/>
          <w:sz w:val="24"/>
          <w:szCs w:val="24"/>
        </w:rPr>
        <w:t>E. L. Childs, E. Eng, and V. Jeffries,</w:t>
      </w:r>
      <w:r w:rsidRPr="00CC32BD">
        <w:rPr>
          <w:rFonts w:ascii="Times New Roman" w:hAnsi="Times New Roman" w:cs="Times New Roman"/>
          <w:sz w:val="24"/>
          <w:szCs w:val="24"/>
        </w:rPr>
        <w:t xml:space="preserve"> “Racism in organizations: The Case </w:t>
      </w:r>
      <w:r w:rsidRPr="00CC32BD">
        <w:rPr>
          <w:rFonts w:ascii="Times New Roman" w:eastAsia="Times New Roman" w:hAnsi="Times New Roman" w:cs="Times New Roman"/>
          <w:sz w:val="24"/>
          <w:szCs w:val="24"/>
          <w:shd w:val="clear" w:color="auto" w:fill="FFFFFF"/>
        </w:rPr>
        <w:t>of a County Public Health Department</w:t>
      </w:r>
      <w:r w:rsidRPr="00CC32BD">
        <w:rPr>
          <w:rFonts w:ascii="Times New Roman" w:eastAsia="Times New Roman" w:hAnsi="Times New Roman" w:cs="Times New Roman"/>
          <w:sz w:val="24"/>
          <w:szCs w:val="24"/>
        </w:rPr>
        <w:t xml:space="preserve">,” </w:t>
      </w:r>
      <w:r w:rsidRPr="00CC32BD">
        <w:rPr>
          <w:rFonts w:ascii="Times New Roman" w:eastAsia="Times New Roman" w:hAnsi="Times New Roman" w:cs="Times New Roman"/>
          <w:i/>
          <w:sz w:val="24"/>
          <w:szCs w:val="24"/>
        </w:rPr>
        <w:t xml:space="preserve">Journal of Community Psychology </w:t>
      </w:r>
      <w:r w:rsidRPr="00CC32BD">
        <w:rPr>
          <w:rFonts w:ascii="Times New Roman" w:eastAsia="Times New Roman" w:hAnsi="Times New Roman" w:cs="Times New Roman"/>
          <w:sz w:val="24"/>
          <w:szCs w:val="24"/>
        </w:rPr>
        <w:t>35, no. 3, 287</w:t>
      </w:r>
      <w:r w:rsidRPr="00CC32BD">
        <w:rPr>
          <w:rFonts w:ascii="Times New Roman" w:hAnsi="Times New Roman" w:cs="Times New Roman"/>
          <w:sz w:val="24"/>
          <w:szCs w:val="24"/>
        </w:rPr>
        <w:t>–</w:t>
      </w:r>
      <w:r w:rsidRPr="00CC32BD">
        <w:rPr>
          <w:rFonts w:ascii="Times New Roman" w:eastAsia="Times New Roman" w:hAnsi="Times New Roman" w:cs="Times New Roman"/>
          <w:sz w:val="24"/>
          <w:szCs w:val="24"/>
        </w:rPr>
        <w:t>302.</w:t>
      </w:r>
    </w:p>
  </w:endnote>
  <w:endnote w:id="2">
    <w:p w14:paraId="2D9D6642" w14:textId="729A95BC" w:rsidR="00CC32BD" w:rsidRPr="00CC32BD" w:rsidRDefault="00CC32BD" w:rsidP="0025177A">
      <w:pPr>
        <w:spacing w:line="480" w:lineRule="auto"/>
        <w:ind w:left="450" w:hanging="450"/>
        <w:rPr>
          <w:rFonts w:ascii="Times New Roman" w:eastAsia="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w:t>
      </w:r>
      <w:r w:rsidRPr="00CC32BD">
        <w:rPr>
          <w:rFonts w:ascii="Times New Roman" w:eastAsia="Times New Roman" w:hAnsi="Times New Roman" w:cs="Times New Roman"/>
          <w:sz w:val="24"/>
          <w:szCs w:val="24"/>
        </w:rPr>
        <w:t>Derek M. Griffith, et al., “</w:t>
      </w:r>
      <w:r w:rsidRPr="00CC32BD">
        <w:rPr>
          <w:rFonts w:ascii="Times New Roman" w:hAnsi="Times New Roman" w:cs="Times New Roman"/>
          <w:sz w:val="24"/>
          <w:szCs w:val="24"/>
        </w:rPr>
        <w:t xml:space="preserve">Dismantling </w:t>
      </w:r>
      <w:r w:rsidRPr="00CC32BD">
        <w:rPr>
          <w:rFonts w:ascii="Times New Roman" w:eastAsia="Times New Roman" w:hAnsi="Times New Roman" w:cs="Times New Roman"/>
          <w:sz w:val="24"/>
          <w:szCs w:val="24"/>
          <w:shd w:val="clear" w:color="auto" w:fill="FFFFFF"/>
        </w:rPr>
        <w:t>I</w:t>
      </w:r>
      <w:r w:rsidRPr="00CC32BD">
        <w:rPr>
          <w:rFonts w:ascii="Times New Roman" w:hAnsi="Times New Roman" w:cs="Times New Roman"/>
          <w:sz w:val="24"/>
          <w:szCs w:val="24"/>
        </w:rPr>
        <w:t xml:space="preserve">nstitutional </w:t>
      </w:r>
      <w:r w:rsidRPr="00CC32BD">
        <w:rPr>
          <w:rFonts w:ascii="Times New Roman" w:eastAsia="Times New Roman" w:hAnsi="Times New Roman" w:cs="Times New Roman"/>
          <w:sz w:val="24"/>
          <w:szCs w:val="24"/>
          <w:shd w:val="clear" w:color="auto" w:fill="FFFFFF"/>
        </w:rPr>
        <w:t>R</w:t>
      </w:r>
      <w:r w:rsidRPr="00CC32BD">
        <w:rPr>
          <w:rFonts w:ascii="Times New Roman" w:hAnsi="Times New Roman" w:cs="Times New Roman"/>
          <w:sz w:val="24"/>
          <w:szCs w:val="24"/>
        </w:rPr>
        <w:t xml:space="preserve">acism: </w:t>
      </w:r>
      <w:r w:rsidRPr="00CC32BD">
        <w:rPr>
          <w:rFonts w:ascii="Times New Roman" w:eastAsia="Times New Roman" w:hAnsi="Times New Roman" w:cs="Times New Roman"/>
          <w:sz w:val="24"/>
          <w:szCs w:val="24"/>
          <w:shd w:val="clear" w:color="auto" w:fill="FFFFFF"/>
        </w:rPr>
        <w:t>T</w:t>
      </w:r>
      <w:r w:rsidRPr="00CC32BD">
        <w:rPr>
          <w:rFonts w:ascii="Times New Roman" w:hAnsi="Times New Roman" w:cs="Times New Roman"/>
          <w:sz w:val="24"/>
          <w:szCs w:val="24"/>
        </w:rPr>
        <w:t xml:space="preserve">heory and </w:t>
      </w:r>
      <w:r w:rsidRPr="00CC32BD">
        <w:rPr>
          <w:rFonts w:ascii="Times New Roman" w:eastAsia="Times New Roman" w:hAnsi="Times New Roman" w:cs="Times New Roman"/>
          <w:sz w:val="24"/>
          <w:szCs w:val="24"/>
          <w:shd w:val="clear" w:color="auto" w:fill="FFFFFF"/>
        </w:rPr>
        <w:t>Ac</w:t>
      </w:r>
      <w:r w:rsidRPr="00CC32BD">
        <w:rPr>
          <w:rFonts w:ascii="Times New Roman" w:hAnsi="Times New Roman" w:cs="Times New Roman"/>
          <w:sz w:val="24"/>
          <w:szCs w:val="24"/>
        </w:rPr>
        <w:t>tion</w:t>
      </w:r>
      <w:r w:rsidRPr="00CC32BD">
        <w:rPr>
          <w:rFonts w:ascii="Times New Roman" w:eastAsia="Times New Roman" w:hAnsi="Times New Roman" w:cs="Times New Roman"/>
          <w:sz w:val="24"/>
          <w:szCs w:val="24"/>
          <w:shd w:val="clear" w:color="auto" w:fill="FFFFFF"/>
        </w:rPr>
        <w:t>,”</w:t>
      </w:r>
      <w:r w:rsidRPr="00CC32BD">
        <w:rPr>
          <w:rFonts w:ascii="Times New Roman" w:eastAsia="Times New Roman" w:hAnsi="Times New Roman" w:cs="Times New Roman"/>
          <w:sz w:val="24"/>
          <w:szCs w:val="24"/>
        </w:rPr>
        <w:t xml:space="preserve"> </w:t>
      </w:r>
      <w:r w:rsidRPr="00CC32BD">
        <w:rPr>
          <w:rFonts w:ascii="Times New Roman" w:eastAsia="Times New Roman" w:hAnsi="Times New Roman" w:cs="Times New Roman"/>
          <w:i/>
          <w:sz w:val="24"/>
          <w:szCs w:val="24"/>
        </w:rPr>
        <w:t>American Journal of Community Psychology</w:t>
      </w:r>
      <w:r w:rsidRPr="00CC32BD">
        <w:rPr>
          <w:rFonts w:ascii="Times New Roman" w:eastAsia="Times New Roman" w:hAnsi="Times New Roman" w:cs="Times New Roman"/>
          <w:sz w:val="24"/>
          <w:szCs w:val="24"/>
        </w:rPr>
        <w:t xml:space="preserve"> 39, vol. 3/4, 381</w:t>
      </w:r>
      <w:r w:rsidRPr="00CC32BD">
        <w:rPr>
          <w:rFonts w:ascii="Times New Roman" w:hAnsi="Times New Roman" w:cs="Times New Roman"/>
          <w:sz w:val="24"/>
          <w:szCs w:val="24"/>
        </w:rPr>
        <w:t>–</w:t>
      </w:r>
      <w:r w:rsidRPr="00CC32BD">
        <w:rPr>
          <w:rFonts w:ascii="Times New Roman" w:eastAsia="Times New Roman" w:hAnsi="Times New Roman" w:cs="Times New Roman"/>
          <w:sz w:val="24"/>
          <w:szCs w:val="24"/>
        </w:rPr>
        <w:t>92.</w:t>
      </w:r>
    </w:p>
  </w:endnote>
  <w:endnote w:id="3">
    <w:p w14:paraId="0A68C1B4" w14:textId="77777777" w:rsidR="00CC32BD" w:rsidRPr="00CC32BD" w:rsidRDefault="00CC32BD" w:rsidP="0025177A">
      <w:pPr>
        <w:pStyle w:val="EndnoteText"/>
        <w:spacing w:line="480" w:lineRule="auto"/>
        <w:ind w:left="432" w:hanging="432"/>
        <w:rPr>
          <w:rFonts w:ascii="Times New Roman" w:hAnsi="Times New Roman" w:cs="Times New Roman"/>
        </w:rPr>
      </w:pPr>
      <w:r w:rsidRPr="00CC32BD">
        <w:rPr>
          <w:rStyle w:val="EndnoteReference"/>
          <w:rFonts w:ascii="Times New Roman" w:hAnsi="Times New Roman" w:cs="Times New Roman"/>
        </w:rPr>
        <w:endnoteRef/>
      </w:r>
      <w:r w:rsidRPr="00CC32BD">
        <w:rPr>
          <w:rFonts w:ascii="Times New Roman" w:hAnsi="Times New Roman" w:cs="Times New Roman"/>
        </w:rPr>
        <w:t xml:space="preserve"> Scott E. Page, </w:t>
      </w:r>
      <w:r w:rsidRPr="00CC32BD">
        <w:rPr>
          <w:rFonts w:ascii="Times New Roman" w:hAnsi="Times New Roman" w:cs="Times New Roman"/>
          <w:i/>
        </w:rPr>
        <w:t>The Difference: How the Power of Diversity Creates Better Groups, Firms, Schools, and Societies</w:t>
      </w:r>
      <w:r w:rsidRPr="00CC32BD">
        <w:rPr>
          <w:rFonts w:ascii="Times New Roman" w:hAnsi="Times New Roman" w:cs="Times New Roman"/>
        </w:rPr>
        <w:t>, new edition (Princeton, NJ: Princeton University Press, 2008).</w:t>
      </w:r>
    </w:p>
  </w:endnote>
  <w:endnote w:id="4">
    <w:p w14:paraId="6FDBD40E" w14:textId="77777777" w:rsidR="00CC32BD" w:rsidRPr="00CC32BD" w:rsidRDefault="00CC32BD" w:rsidP="0025177A">
      <w:pPr>
        <w:pStyle w:val="Heading2"/>
        <w:shd w:val="clear" w:color="auto" w:fill="FFFFFF"/>
        <w:spacing w:before="0" w:beforeAutospacing="0" w:after="0" w:afterAutospacing="0" w:line="480" w:lineRule="auto"/>
        <w:ind w:left="432" w:hanging="432"/>
        <w:rPr>
          <w:rStyle w:val="EndnoteTextChar"/>
          <w:rFonts w:ascii="Times New Roman" w:hAnsi="Times New Roman" w:cs="Times New Roman"/>
          <w:b w:val="0"/>
        </w:rPr>
      </w:pPr>
      <w:r w:rsidRPr="00CC32BD">
        <w:rPr>
          <w:rStyle w:val="EndnoteReference"/>
          <w:rFonts w:ascii="Times New Roman" w:hAnsi="Times New Roman" w:cs="Times New Roman"/>
          <w:b w:val="0"/>
          <w:sz w:val="24"/>
          <w:szCs w:val="24"/>
        </w:rPr>
        <w:endnoteRef/>
      </w:r>
      <w:r w:rsidRPr="00CC32BD">
        <w:rPr>
          <w:rFonts w:ascii="Times New Roman" w:hAnsi="Times New Roman" w:cs="Times New Roman"/>
          <w:b w:val="0"/>
          <w:sz w:val="24"/>
          <w:szCs w:val="24"/>
        </w:rPr>
        <w:t xml:space="preserve"> United States Census Bureau, “</w:t>
      </w:r>
      <w:r w:rsidRPr="00CC32BD">
        <w:rPr>
          <w:rFonts w:ascii="Times New Roman" w:eastAsia="Times New Roman" w:hAnsi="Times New Roman" w:cs="Times New Roman"/>
          <w:b w:val="0"/>
          <w:sz w:val="24"/>
          <w:szCs w:val="24"/>
        </w:rPr>
        <w:t xml:space="preserve">U.S. Census Bureau Projections Show a Slower Growing, Older, More Diverse Nation a Half Century from Now,” December 12, 2012, </w:t>
      </w:r>
      <w:r w:rsidRPr="00CC32BD">
        <w:rPr>
          <w:rFonts w:ascii="Times New Roman" w:hAnsi="Times New Roman" w:cs="Times New Roman"/>
          <w:b w:val="0"/>
          <w:sz w:val="24"/>
          <w:szCs w:val="24"/>
        </w:rPr>
        <w:t>http://www.census.gov/newsroom/releases/archives/population/cb12-243.</w:t>
      </w:r>
      <w:r w:rsidRPr="00CC32BD">
        <w:rPr>
          <w:rStyle w:val="EndnoteTextChar"/>
          <w:rFonts w:ascii="Times New Roman" w:hAnsi="Times New Roman" w:cs="Times New Roman"/>
          <w:b w:val="0"/>
        </w:rPr>
        <w:t>html.</w:t>
      </w:r>
    </w:p>
  </w:endnote>
  <w:endnote w:id="5">
    <w:p w14:paraId="5F6309BB" w14:textId="68D4EDE7" w:rsidR="00CC32BD" w:rsidRPr="00CC32BD" w:rsidRDefault="00CC32BD" w:rsidP="0025177A">
      <w:pPr>
        <w:spacing w:after="0" w:line="480" w:lineRule="auto"/>
        <w:ind w:left="450" w:hanging="450"/>
        <w:rPr>
          <w:rFonts w:ascii="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Barbara Trainin Blank, “Racism: The Challenge for Social Workers,” </w:t>
      </w:r>
      <w:r w:rsidRPr="00CC32BD">
        <w:rPr>
          <w:rFonts w:ascii="Times New Roman" w:hAnsi="Times New Roman" w:cs="Times New Roman"/>
          <w:i/>
          <w:sz w:val="24"/>
          <w:szCs w:val="24"/>
        </w:rPr>
        <w:t>New Social Worker,</w:t>
      </w:r>
      <w:r w:rsidRPr="00CC32BD">
        <w:rPr>
          <w:rFonts w:ascii="Times New Roman" w:hAnsi="Times New Roman" w:cs="Times New Roman"/>
          <w:sz w:val="24"/>
          <w:szCs w:val="24"/>
        </w:rPr>
        <w:t xml:space="preserve"> http://www.socialworker.com/feature-articles/ethics-articles/Racism%3A_The_Challenge_for_Social_Workers/.</w:t>
      </w:r>
    </w:p>
  </w:endnote>
  <w:endnote w:id="6">
    <w:p w14:paraId="75793375" w14:textId="5D8F44C2" w:rsidR="00CC32BD" w:rsidRPr="00CC32BD" w:rsidRDefault="00CC32BD" w:rsidP="00CC32BD">
      <w:pPr>
        <w:pStyle w:val="Default"/>
        <w:spacing w:line="480" w:lineRule="auto"/>
        <w:ind w:left="450" w:hanging="450"/>
        <w:rPr>
          <w:color w:val="auto"/>
        </w:rPr>
      </w:pPr>
      <w:r w:rsidRPr="00CC32BD">
        <w:rPr>
          <w:rStyle w:val="EndnoteReference"/>
          <w:color w:val="auto"/>
        </w:rPr>
        <w:endnoteRef/>
      </w:r>
      <w:r w:rsidRPr="00CC32BD">
        <w:rPr>
          <w:color w:val="auto"/>
        </w:rPr>
        <w:t xml:space="preserve"> Brigit Trennerry and Yin Paradies, “Organizational Assessment: An Overlooked Approach to Managing Diversity and Addressing Racism in the Workplace,” </w:t>
      </w:r>
      <w:r w:rsidRPr="00CC32BD">
        <w:rPr>
          <w:bCs/>
          <w:i/>
          <w:iCs/>
          <w:color w:val="auto"/>
        </w:rPr>
        <w:t xml:space="preserve">Journal of Diversity Management </w:t>
      </w:r>
      <w:r w:rsidRPr="00CC32BD">
        <w:rPr>
          <w:bCs/>
          <w:iCs/>
          <w:color w:val="auto"/>
        </w:rPr>
        <w:t>7, no. 1</w:t>
      </w:r>
      <w:r w:rsidRPr="00CC32BD">
        <w:rPr>
          <w:bCs/>
          <w:i/>
          <w:iCs/>
          <w:color w:val="auto"/>
        </w:rPr>
        <w:t xml:space="preserve"> </w:t>
      </w:r>
      <w:r w:rsidRPr="00CC32BD">
        <w:rPr>
          <w:bCs/>
          <w:iCs/>
          <w:color w:val="auto"/>
        </w:rPr>
        <w:t xml:space="preserve">(Spring 2012): 22, </w:t>
      </w:r>
      <w:r w:rsidRPr="00CC32BD">
        <w:rPr>
          <w:color w:val="auto"/>
        </w:rPr>
        <w:t xml:space="preserve">http://www.cluteinstitute.com/ojs/index.php/JDM/article/view/6932/7007. Trennery and Paradies refer to S. Ahmed, “The Nonperformativity of Antiracism,” </w:t>
      </w:r>
      <w:r w:rsidRPr="00CC32BD">
        <w:rPr>
          <w:i/>
          <w:iCs/>
          <w:color w:val="auto"/>
        </w:rPr>
        <w:t>Meridians: feminism, race, transnationalism</w:t>
      </w:r>
      <w:r w:rsidRPr="00CC32BD">
        <w:rPr>
          <w:iCs/>
          <w:color w:val="auto"/>
        </w:rPr>
        <w:t xml:space="preserve"> 7, no. 1 (2006)</w:t>
      </w:r>
      <w:r w:rsidRPr="00CC32BD">
        <w:rPr>
          <w:color w:val="auto"/>
        </w:rPr>
        <w:t xml:space="preserve"> 104–26. </w:t>
      </w:r>
    </w:p>
  </w:endnote>
  <w:endnote w:id="7">
    <w:p w14:paraId="45B7F841" w14:textId="1C6121D2" w:rsidR="00CC32BD" w:rsidRPr="00CC32BD" w:rsidRDefault="00CC32BD" w:rsidP="00CC32BD">
      <w:pPr>
        <w:pStyle w:val="Default"/>
        <w:spacing w:line="480" w:lineRule="auto"/>
        <w:ind w:left="450" w:hanging="450"/>
        <w:rPr>
          <w:color w:val="auto"/>
        </w:rPr>
      </w:pPr>
      <w:r w:rsidRPr="00CC32BD">
        <w:rPr>
          <w:rStyle w:val="EndnoteReference"/>
          <w:color w:val="auto"/>
        </w:rPr>
        <w:endnoteRef/>
      </w:r>
      <w:r w:rsidRPr="00CC32BD">
        <w:rPr>
          <w:color w:val="auto"/>
        </w:rPr>
        <w:t xml:space="preserve"> On microaggressions and professional identity, see, for example, Tori DeAngelis, “</w:t>
      </w:r>
      <w:r w:rsidRPr="00CC32BD">
        <w:rPr>
          <w:rFonts w:eastAsia="Times New Roman"/>
          <w:bCs/>
          <w:color w:val="auto"/>
        </w:rPr>
        <w:t xml:space="preserve">Unmasking 'racial micro aggressions',” </w:t>
      </w:r>
      <w:r w:rsidRPr="00CC32BD">
        <w:rPr>
          <w:bCs/>
          <w:i/>
          <w:color w:val="auto"/>
        </w:rPr>
        <w:t>American Psychological Association</w:t>
      </w:r>
      <w:r w:rsidRPr="00CC32BD">
        <w:rPr>
          <w:bCs/>
          <w:color w:val="auto"/>
        </w:rPr>
        <w:t xml:space="preserve"> 40, no. 2 (2009): 42, </w:t>
      </w:r>
      <w:r w:rsidRPr="00CC32BD">
        <w:rPr>
          <w:color w:val="auto"/>
        </w:rPr>
        <w:t>http://www.apa.org/monitor/2009/02/microaggression.aspx</w:t>
      </w:r>
      <w:r w:rsidRPr="00CC32BD">
        <w:rPr>
          <w:bCs/>
          <w:color w:val="auto"/>
        </w:rPr>
        <w:t xml:space="preserve">; Derald Wing Sue, “Microagressions in Employment, Schools, and Mental Health Practice,” in </w:t>
      </w:r>
      <w:r w:rsidRPr="00CC32BD">
        <w:rPr>
          <w:bCs/>
          <w:i/>
          <w:color w:val="auto"/>
        </w:rPr>
        <w:t>Microagressions in Everyday Life: Race, Gender, and Sexual Orientation</w:t>
      </w:r>
      <w:r w:rsidRPr="00CC32BD">
        <w:rPr>
          <w:bCs/>
          <w:color w:val="auto"/>
        </w:rPr>
        <w:t xml:space="preserve"> (New York: Wiley and Sons, 2010, 207</w:t>
      </w:r>
      <w:r w:rsidRPr="00CC32BD">
        <w:rPr>
          <w:color w:val="auto"/>
        </w:rPr>
        <w:t>–</w:t>
      </w:r>
      <w:r w:rsidRPr="00CC32BD">
        <w:rPr>
          <w:bCs/>
          <w:color w:val="auto"/>
        </w:rPr>
        <w:t>31; and Ronee L. Hunter, “</w:t>
      </w:r>
      <w:r w:rsidRPr="00CC32BD">
        <w:rPr>
          <w:color w:val="auto"/>
        </w:rPr>
        <w:t>An Examination of Workplace Racial Microaggressions and Their Effect on Employee Performance,” Ph.D. diss., Gonzaga University, 2011.</w:t>
      </w:r>
    </w:p>
  </w:endnote>
  <w:endnote w:id="8">
    <w:p w14:paraId="3DBBAD0E" w14:textId="5C4DA82F" w:rsidR="00CC32BD" w:rsidRPr="00CC32BD" w:rsidRDefault="00CC32BD" w:rsidP="0025177A">
      <w:pPr>
        <w:pStyle w:val="EndnoteText"/>
        <w:spacing w:line="480" w:lineRule="auto"/>
        <w:ind w:left="432" w:hanging="432"/>
        <w:rPr>
          <w:rFonts w:ascii="Times New Roman" w:hAnsi="Times New Roman" w:cs="Times New Roman"/>
        </w:rPr>
      </w:pPr>
      <w:r w:rsidRPr="00CC32BD">
        <w:rPr>
          <w:rStyle w:val="EndnoteReference"/>
          <w:rFonts w:ascii="Times New Roman" w:hAnsi="Times New Roman" w:cs="Times New Roman"/>
        </w:rPr>
        <w:endnoteRef/>
      </w:r>
      <w:r w:rsidRPr="00CC32BD">
        <w:rPr>
          <w:rFonts w:ascii="Times New Roman" w:hAnsi="Times New Roman" w:cs="Times New Roman"/>
        </w:rPr>
        <w:t xml:space="preserve"> See, for example, Kurt Lewin, “The Research Center for Group Dynamics at Massachusetts Institute of Technology,” </w:t>
      </w:r>
      <w:r w:rsidRPr="00CC32BD">
        <w:rPr>
          <w:rFonts w:ascii="Times New Roman" w:hAnsi="Times New Roman" w:cs="Times New Roman"/>
          <w:i/>
        </w:rPr>
        <w:t>Sociometry</w:t>
      </w:r>
      <w:r w:rsidRPr="00CC32BD">
        <w:rPr>
          <w:rFonts w:ascii="Times New Roman" w:hAnsi="Times New Roman" w:cs="Times New Roman"/>
        </w:rPr>
        <w:t xml:space="preserve"> 8, no. 2 (May 1945): 126–35; Kurt Lewin, </w:t>
      </w:r>
      <w:r w:rsidRPr="00CC32BD">
        <w:rPr>
          <w:rFonts w:ascii="Times New Roman" w:eastAsia="Times New Roman" w:hAnsi="Times New Roman" w:cs="Times New Roman"/>
          <w:i/>
          <w:shd w:val="clear" w:color="auto" w:fill="FFFFFF"/>
        </w:rPr>
        <w:t>Field </w:t>
      </w:r>
      <w:r w:rsidRPr="00CC32BD">
        <w:rPr>
          <w:rFonts w:ascii="Times New Roman" w:eastAsia="Times New Roman" w:hAnsi="Times New Roman" w:cs="Times New Roman"/>
          <w:bCs/>
          <w:i/>
          <w:shd w:val="clear" w:color="auto" w:fill="FFFFFF"/>
        </w:rPr>
        <w:t>Theory</w:t>
      </w:r>
      <w:r w:rsidRPr="00CC32BD">
        <w:rPr>
          <w:rFonts w:ascii="Times New Roman" w:eastAsia="Times New Roman" w:hAnsi="Times New Roman" w:cs="Times New Roman"/>
          <w:i/>
          <w:shd w:val="clear" w:color="auto" w:fill="FFFFFF"/>
        </w:rPr>
        <w:t> in Social Science</w:t>
      </w:r>
      <w:r w:rsidRPr="00CC32BD">
        <w:rPr>
          <w:rFonts w:ascii="Times New Roman" w:hAnsi="Times New Roman" w:cs="Times New Roman"/>
          <w:i/>
        </w:rPr>
        <w:t>: Selected Theoretical Papers</w:t>
      </w:r>
      <w:r w:rsidRPr="00CC32BD">
        <w:rPr>
          <w:rFonts w:ascii="Times New Roman" w:hAnsi="Times New Roman" w:cs="Times New Roman"/>
        </w:rPr>
        <w:t xml:space="preserve"> (New York: Harper and Row, 1951, reprint, Harper Torchbooks, 1964</w:t>
      </w:r>
      <w:r w:rsidRPr="00CC32BD">
        <w:rPr>
          <w:rFonts w:ascii="Times New Roman" w:eastAsia="Times New Roman" w:hAnsi="Times New Roman" w:cs="Times New Roman"/>
          <w:bCs/>
          <w:shd w:val="clear" w:color="auto" w:fill="FFFFFF"/>
        </w:rPr>
        <w:t xml:space="preserve">); John P. Kotter, </w:t>
      </w:r>
      <w:r w:rsidRPr="00CC32BD">
        <w:rPr>
          <w:rFonts w:ascii="Times New Roman" w:eastAsia="Times New Roman" w:hAnsi="Times New Roman" w:cs="Times New Roman"/>
          <w:bCs/>
          <w:i/>
          <w:shd w:val="clear" w:color="auto" w:fill="FFFFFF"/>
        </w:rPr>
        <w:t xml:space="preserve">Leading Change </w:t>
      </w:r>
      <w:r w:rsidRPr="00CC32BD">
        <w:rPr>
          <w:rFonts w:ascii="Times New Roman" w:eastAsia="Times New Roman" w:hAnsi="Times New Roman" w:cs="Times New Roman"/>
          <w:bCs/>
          <w:shd w:val="clear" w:color="auto" w:fill="FFFFFF"/>
        </w:rPr>
        <w:t xml:space="preserve">(Boston: Harvard Business Review Press, 2012); William </w:t>
      </w:r>
      <w:r w:rsidRPr="00CC32BD">
        <w:rPr>
          <w:rFonts w:ascii="Times New Roman" w:hAnsi="Times New Roman" w:cs="Times New Roman"/>
        </w:rPr>
        <w:t xml:space="preserve">Gamson, “The Social Psychology of Collective Action,” in </w:t>
      </w:r>
      <w:r w:rsidRPr="00CC32BD">
        <w:rPr>
          <w:rFonts w:ascii="Times New Roman" w:hAnsi="Times New Roman" w:cs="Times New Roman"/>
          <w:i/>
        </w:rPr>
        <w:t>Frontiers in Social Movement Theory</w:t>
      </w:r>
      <w:r w:rsidRPr="00CC32BD">
        <w:rPr>
          <w:rFonts w:ascii="Times New Roman" w:hAnsi="Times New Roman" w:cs="Times New Roman"/>
        </w:rPr>
        <w:t>, ed. Aldon D. Morris and Carol McClurg Mueller (New Haven: Yale University Press, 1992), 53–76.</w:t>
      </w:r>
    </w:p>
  </w:endnote>
  <w:endnote w:id="9">
    <w:p w14:paraId="63EACAF3" w14:textId="77777777" w:rsidR="00CC32BD" w:rsidRPr="00CC32BD" w:rsidRDefault="00CC32BD" w:rsidP="0025177A">
      <w:pPr>
        <w:pStyle w:val="EndnoteText"/>
        <w:spacing w:line="480" w:lineRule="auto"/>
        <w:ind w:left="432" w:hanging="432"/>
        <w:rPr>
          <w:rFonts w:ascii="Times New Roman" w:hAnsi="Times New Roman" w:cs="Times New Roman"/>
        </w:rPr>
      </w:pPr>
      <w:r w:rsidRPr="00CC32BD">
        <w:rPr>
          <w:rStyle w:val="EndnoteReference"/>
          <w:rFonts w:ascii="Times New Roman" w:hAnsi="Times New Roman" w:cs="Times New Roman"/>
        </w:rPr>
        <w:endnoteRef/>
      </w:r>
      <w:r w:rsidRPr="00CC32BD">
        <w:rPr>
          <w:rFonts w:ascii="Times New Roman" w:hAnsi="Times New Roman" w:cs="Times New Roman"/>
        </w:rPr>
        <w:t xml:space="preserve"> See, for example, John Ø</w:t>
      </w:r>
      <w:r w:rsidRPr="00CC32BD">
        <w:rPr>
          <w:rFonts w:ascii="Times New Roman" w:eastAsia="Times New Roman" w:hAnsi="Times New Roman" w:cs="Times New Roman"/>
        </w:rPr>
        <w:t xml:space="preserve">vretveit, </w:t>
      </w:r>
      <w:r w:rsidRPr="00CC32BD">
        <w:rPr>
          <w:rFonts w:ascii="Times New Roman" w:eastAsia="Times New Roman" w:hAnsi="Times New Roman" w:cs="Times New Roman"/>
          <w:i/>
          <w:iCs/>
        </w:rPr>
        <w:t>Coordinating Community Care: Multidisciplinary Teams and Care Management</w:t>
      </w:r>
      <w:r w:rsidRPr="00CC32BD">
        <w:rPr>
          <w:rFonts w:ascii="Times New Roman" w:eastAsia="Times New Roman" w:hAnsi="Times New Roman" w:cs="Times New Roman"/>
        </w:rPr>
        <w:t xml:space="preserve">. (Philadelphia: Open University Press, 1993); Rosalie Faulkner Schofield and Maryann Amodeo, “Interdisciplinary Teams in Health Care and Human Services Settings: Are They Effective?” </w:t>
      </w:r>
      <w:r w:rsidRPr="00CC32BD">
        <w:rPr>
          <w:rFonts w:ascii="Times New Roman" w:eastAsia="Times New Roman" w:hAnsi="Times New Roman" w:cs="Times New Roman"/>
          <w:i/>
          <w:iCs/>
        </w:rPr>
        <w:t>Health &amp; Social Work</w:t>
      </w:r>
      <w:r w:rsidRPr="00CC32BD">
        <w:rPr>
          <w:rFonts w:ascii="Times New Roman" w:eastAsia="Times New Roman" w:hAnsi="Times New Roman" w:cs="Times New Roman"/>
        </w:rPr>
        <w:t xml:space="preserve"> </w:t>
      </w:r>
      <w:r w:rsidRPr="00CC32BD">
        <w:rPr>
          <w:rFonts w:ascii="Times New Roman" w:eastAsia="Times New Roman" w:hAnsi="Times New Roman" w:cs="Times New Roman"/>
          <w:iCs/>
        </w:rPr>
        <w:t>24</w:t>
      </w:r>
      <w:r w:rsidRPr="00CC32BD">
        <w:rPr>
          <w:rFonts w:ascii="Times New Roman" w:eastAsia="Times New Roman" w:hAnsi="Times New Roman" w:cs="Times New Roman"/>
        </w:rPr>
        <w:t>, no. 3 (1999), 210–19</w:t>
      </w:r>
      <w:r w:rsidRPr="00CC32BD">
        <w:rPr>
          <w:rFonts w:ascii="Times New Roman" w:hAnsi="Times New Roman" w:cs="Times New Roman"/>
        </w:rPr>
        <w:t>.</w:t>
      </w:r>
    </w:p>
  </w:endnote>
  <w:endnote w:id="10">
    <w:p w14:paraId="4178B673"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Molefi Kete Asante, </w:t>
      </w:r>
      <w:r w:rsidRPr="00CC32BD">
        <w:rPr>
          <w:rFonts w:ascii="Times New Roman" w:hAnsi="Times New Roman" w:cs="Times New Roman"/>
          <w:i/>
          <w:sz w:val="24"/>
          <w:szCs w:val="24"/>
        </w:rPr>
        <w:t>Erasing Racism: The Survival of the American Nation</w:t>
      </w:r>
      <w:r w:rsidRPr="00CC32BD">
        <w:rPr>
          <w:rFonts w:ascii="Times New Roman" w:hAnsi="Times New Roman" w:cs="Times New Roman"/>
          <w:sz w:val="24"/>
          <w:szCs w:val="24"/>
        </w:rPr>
        <w:t xml:space="preserve"> (Amherst, NY: Prometheus Books, 2009), 40.</w:t>
      </w:r>
    </w:p>
  </w:endnote>
  <w:endnote w:id="11">
    <w:p w14:paraId="4EFC4260" w14:textId="77777777" w:rsidR="00CC32BD" w:rsidRPr="00CC32BD" w:rsidRDefault="00CC32BD" w:rsidP="0025177A">
      <w:pPr>
        <w:pStyle w:val="EndnoteText"/>
        <w:spacing w:line="480" w:lineRule="auto"/>
        <w:ind w:left="432" w:hanging="432"/>
        <w:rPr>
          <w:rFonts w:ascii="Times New Roman" w:hAnsi="Times New Roman" w:cs="Times New Roman"/>
        </w:rPr>
      </w:pPr>
      <w:r w:rsidRPr="00CC32BD">
        <w:rPr>
          <w:rStyle w:val="EndnoteReference"/>
          <w:rFonts w:ascii="Times New Roman" w:hAnsi="Times New Roman" w:cs="Times New Roman"/>
        </w:rPr>
        <w:endnoteRef/>
      </w:r>
      <w:r w:rsidRPr="00CC32BD">
        <w:rPr>
          <w:rFonts w:ascii="Times New Roman" w:hAnsi="Times New Roman" w:cs="Times New Roman"/>
        </w:rPr>
        <w:t xml:space="preserve"> William Gamson, “The Social Psychology of Collective Action,” in </w:t>
      </w:r>
      <w:r w:rsidRPr="00CC32BD">
        <w:rPr>
          <w:rFonts w:ascii="Times New Roman" w:hAnsi="Times New Roman" w:cs="Times New Roman"/>
          <w:i/>
        </w:rPr>
        <w:t>Frontiers in Social Movement Theory</w:t>
      </w:r>
      <w:r w:rsidRPr="00CC32BD">
        <w:rPr>
          <w:rFonts w:ascii="Times New Roman" w:hAnsi="Times New Roman" w:cs="Times New Roman"/>
        </w:rPr>
        <w:t xml:space="preserve">, ed. Aldon D. Morris and Carol McClurg Mueller (New Haven: Yale University Press, 1992), 53–76. </w:t>
      </w:r>
    </w:p>
  </w:endnote>
  <w:endnote w:id="12">
    <w:p w14:paraId="3E8B4C98" w14:textId="77777777" w:rsidR="00CC32BD" w:rsidRPr="00CC32BD" w:rsidRDefault="00CC32BD" w:rsidP="0025177A">
      <w:pPr>
        <w:spacing w:after="0" w:line="480" w:lineRule="auto"/>
        <w:ind w:left="432" w:hanging="432"/>
        <w:rPr>
          <w:rFonts w:ascii="Times New Roman" w:eastAsia="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For an example of affinity groups in the corporate world, see: Skadden, Arps, Slate, Meagher &amp; Flom LLP &amp; Affiliates, “Affinity Groups,” http://www.skadden.com/diversity/affinity. General Motors, “Diversity at GM: Employee Resource Groups,” http://www.gm.com/company/aboutGM/diversity/employee_resource_groups.html. </w:t>
      </w:r>
    </w:p>
  </w:endnote>
  <w:endnote w:id="13">
    <w:p w14:paraId="01063665" w14:textId="77777777" w:rsidR="00CC32BD" w:rsidRPr="00CC32BD" w:rsidRDefault="00CC32BD" w:rsidP="0025177A">
      <w:pPr>
        <w:pStyle w:val="EndnoteText"/>
        <w:spacing w:line="480" w:lineRule="auto"/>
        <w:ind w:left="432" w:hanging="432"/>
        <w:rPr>
          <w:rFonts w:ascii="Times New Roman" w:hAnsi="Times New Roman" w:cs="Times New Roman"/>
        </w:rPr>
      </w:pPr>
      <w:r w:rsidRPr="00CC32BD">
        <w:rPr>
          <w:rStyle w:val="EndnoteReference"/>
          <w:rFonts w:ascii="Times New Roman" w:hAnsi="Times New Roman" w:cs="Times New Roman"/>
        </w:rPr>
        <w:endnoteRef/>
      </w:r>
      <w:r w:rsidRPr="00CC32BD">
        <w:rPr>
          <w:rFonts w:ascii="Times New Roman" w:hAnsi="Times New Roman" w:cs="Times New Roman"/>
        </w:rPr>
        <w:t xml:space="preserve"> William A. Brown, “Racial Diversity and Performance of Nonprofit Boards of Directors,” </w:t>
      </w:r>
      <w:r w:rsidRPr="00CC32BD">
        <w:rPr>
          <w:rFonts w:ascii="Times New Roman" w:hAnsi="Times New Roman" w:cs="Times New Roman"/>
          <w:i/>
        </w:rPr>
        <w:t>Journal of Applied Management and Entrepreneurship</w:t>
      </w:r>
      <w:r w:rsidRPr="00CC32BD">
        <w:rPr>
          <w:rFonts w:ascii="Times New Roman" w:hAnsi="Times New Roman" w:cs="Times New Roman"/>
        </w:rPr>
        <w:t>, 7, no. 4 (2002): 43–57.</w:t>
      </w:r>
    </w:p>
  </w:endnote>
  <w:endnote w:id="14">
    <w:p w14:paraId="666165A1" w14:textId="77777777" w:rsidR="00CC32BD" w:rsidRPr="00CC32BD" w:rsidRDefault="00CC32BD" w:rsidP="00F838EE">
      <w:pPr>
        <w:pStyle w:val="ListParagraph"/>
        <w:spacing w:after="0" w:line="480" w:lineRule="auto"/>
        <w:ind w:left="432" w:hanging="432"/>
        <w:rPr>
          <w:rFonts w:ascii="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K. A. Bantel and S. E. Jackson, “Top Management and Innovations in Banking: Does the Composition of the Top Team Make a Difference? </w:t>
      </w:r>
      <w:r w:rsidRPr="00CC32BD">
        <w:rPr>
          <w:rFonts w:ascii="Times New Roman" w:hAnsi="Times New Roman" w:cs="Times New Roman"/>
          <w:i/>
          <w:sz w:val="24"/>
          <w:szCs w:val="24"/>
        </w:rPr>
        <w:t>Strategic Management Journal</w:t>
      </w:r>
      <w:r w:rsidRPr="00CC32BD">
        <w:rPr>
          <w:rFonts w:ascii="Times New Roman" w:hAnsi="Times New Roman" w:cs="Times New Roman"/>
          <w:sz w:val="24"/>
          <w:szCs w:val="24"/>
        </w:rPr>
        <w:t xml:space="preserve"> 10, no. S1 (Summer 1989): 107–24.</w:t>
      </w:r>
    </w:p>
  </w:endnote>
  <w:endnote w:id="15">
    <w:p w14:paraId="138296E7" w14:textId="77777777" w:rsidR="00CC32BD" w:rsidRPr="00CC32BD" w:rsidRDefault="00CC32BD" w:rsidP="00DA1163">
      <w:pPr>
        <w:pStyle w:val="Heading2"/>
        <w:shd w:val="clear" w:color="auto" w:fill="FFFFFF"/>
        <w:spacing w:before="0" w:beforeAutospacing="0" w:after="166" w:afterAutospacing="0" w:line="480" w:lineRule="auto"/>
        <w:ind w:left="432" w:hanging="432"/>
        <w:rPr>
          <w:rFonts w:ascii="Times New Roman" w:eastAsia="Times New Roman" w:hAnsi="Times New Roman" w:cs="Times New Roman"/>
          <w:b w:val="0"/>
          <w:sz w:val="24"/>
          <w:szCs w:val="24"/>
        </w:rPr>
      </w:pPr>
      <w:r w:rsidRPr="00CC32BD">
        <w:rPr>
          <w:rStyle w:val="EndnoteReference"/>
          <w:rFonts w:ascii="Times New Roman" w:hAnsi="Times New Roman" w:cs="Times New Roman"/>
          <w:b w:val="0"/>
          <w:sz w:val="24"/>
          <w:szCs w:val="24"/>
        </w:rPr>
        <w:endnoteRef/>
      </w:r>
      <w:r w:rsidRPr="00CC32BD">
        <w:rPr>
          <w:rFonts w:ascii="Times New Roman" w:hAnsi="Times New Roman" w:cs="Times New Roman"/>
          <w:b w:val="0"/>
          <w:sz w:val="24"/>
          <w:szCs w:val="24"/>
        </w:rPr>
        <w:t xml:space="preserve"> U. S. Substance Abuse and Mental Health Services Administration, </w:t>
      </w:r>
      <w:r w:rsidRPr="00CC32BD">
        <w:rPr>
          <w:rFonts w:ascii="Times New Roman" w:eastAsia="Times New Roman" w:hAnsi="Times New Roman" w:cs="Times New Roman"/>
          <w:b w:val="0"/>
          <w:i/>
          <w:sz w:val="24"/>
          <w:szCs w:val="24"/>
        </w:rPr>
        <w:t xml:space="preserve">Substance Abuse: Administrative Issues in Outpatient Treatment, </w:t>
      </w:r>
      <w:r w:rsidRPr="00CC32BD">
        <w:rPr>
          <w:rFonts w:ascii="Times New Roman" w:eastAsia="Times New Roman" w:hAnsi="Times New Roman" w:cs="Times New Roman"/>
          <w:b w:val="0"/>
          <w:sz w:val="24"/>
          <w:szCs w:val="24"/>
        </w:rPr>
        <w:t>Treatment Improvement Protocol (TIP) Series, no. 46. Rockville, MD: Center for Substance Abuse Treatment, 2006, http://www.ncbi.nlm.nih.gov/books/NBK64076/#A87857.</w:t>
      </w:r>
    </w:p>
  </w:endnote>
  <w:endnote w:id="16">
    <w:p w14:paraId="4184C062" w14:textId="77777777" w:rsidR="00CC32BD" w:rsidRPr="00CC32BD" w:rsidRDefault="00CC32BD" w:rsidP="0025177A">
      <w:pPr>
        <w:pStyle w:val="ListParagraph"/>
        <w:spacing w:after="0" w:line="480" w:lineRule="auto"/>
        <w:ind w:left="432" w:hanging="432"/>
        <w:rPr>
          <w:rFonts w:ascii="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Kelly M. LeRoux and Sherri S. Perry, “The Role of Racial Diversity in Nonprofit Governance: Does a ‘Representation Mismatch’ Influence Stakeholder Orientation?” conference paper presented at “Networks, Stakeholders, and Nonprofit Organization Governance: Whither (Wither?) Boards?” University of Missouri-Kansas City, April 26-27, 2007.</w:t>
      </w:r>
    </w:p>
  </w:endnote>
  <w:endnote w:id="17">
    <w:p w14:paraId="45F71ADC" w14:textId="15E54423" w:rsidR="00CC32BD" w:rsidRPr="00CC32BD" w:rsidRDefault="00CC32BD" w:rsidP="00D56ED7">
      <w:pPr>
        <w:pStyle w:val="EndnoteText"/>
        <w:spacing w:line="480" w:lineRule="auto"/>
        <w:ind w:left="450" w:hanging="450"/>
        <w:rPr>
          <w:rFonts w:ascii="Times New Roman" w:hAnsi="Times New Roman" w:cs="Times New Roman"/>
        </w:rPr>
      </w:pPr>
      <w:r w:rsidRPr="00CC32BD">
        <w:rPr>
          <w:rStyle w:val="EndnoteReference"/>
          <w:rFonts w:ascii="Times New Roman" w:hAnsi="Times New Roman" w:cs="Times New Roman"/>
        </w:rPr>
        <w:endnoteRef/>
      </w:r>
      <w:r w:rsidRPr="00CC32BD">
        <w:rPr>
          <w:rFonts w:ascii="Times New Roman" w:hAnsi="Times New Roman" w:cs="Times New Roman"/>
        </w:rPr>
        <w:t xml:space="preserve"> Lisa Bertagnoli, “Why White Men Still Dominate Nonprofit Boards,” </w:t>
      </w:r>
      <w:r w:rsidRPr="00CC32BD">
        <w:rPr>
          <w:rFonts w:ascii="Times New Roman" w:hAnsi="Times New Roman" w:cs="Times New Roman"/>
          <w:i/>
        </w:rPr>
        <w:t>Crain’s Chicago Business,</w:t>
      </w:r>
      <w:r w:rsidRPr="00CC32BD">
        <w:rPr>
          <w:rFonts w:ascii="Times New Roman" w:hAnsi="Times New Roman" w:cs="Times New Roman"/>
        </w:rPr>
        <w:t xml:space="preserve"> Nov. 3, 2012. </w:t>
      </w:r>
    </w:p>
  </w:endnote>
  <w:endnote w:id="18">
    <w:p w14:paraId="1CD54E50" w14:textId="77777777" w:rsidR="00CC32BD" w:rsidRPr="00CC32BD" w:rsidRDefault="00CC32BD" w:rsidP="00D56ED7">
      <w:pPr>
        <w:spacing w:after="0" w:line="480" w:lineRule="auto"/>
        <w:ind w:left="450" w:hanging="450"/>
        <w:rPr>
          <w:rFonts w:ascii="Times New Roman" w:eastAsia="Times New Roman" w:hAnsi="Times New Roman" w:cs="Times New Roman"/>
          <w:sz w:val="24"/>
          <w:szCs w:val="24"/>
        </w:rPr>
      </w:pPr>
      <w:r w:rsidRPr="00CC32BD">
        <w:rPr>
          <w:rStyle w:val="EndnoteReference"/>
          <w:rFonts w:ascii="Times New Roman" w:hAnsi="Times New Roman" w:cs="Times New Roman"/>
          <w:sz w:val="24"/>
          <w:szCs w:val="24"/>
        </w:rPr>
        <w:endnoteRef/>
      </w:r>
      <w:r w:rsidRPr="00CC32BD">
        <w:rPr>
          <w:rFonts w:ascii="Times New Roman" w:hAnsi="Times New Roman" w:cs="Times New Roman"/>
          <w:sz w:val="24"/>
          <w:szCs w:val="24"/>
        </w:rPr>
        <w:t xml:space="preserve"> Ann W. Lehman, “</w:t>
      </w:r>
      <w:r w:rsidRPr="00CC32BD">
        <w:rPr>
          <w:rFonts w:ascii="Times New Roman" w:eastAsia="Times New Roman" w:hAnsi="Times New Roman" w:cs="Times New Roman"/>
          <w:bCs/>
          <w:sz w:val="24"/>
          <w:szCs w:val="24"/>
          <w:shd w:val="clear" w:color="auto" w:fill="FFFFFF"/>
        </w:rPr>
        <w:t>Racial Diversity On Your Board of Directors</w:t>
      </w:r>
      <w:r w:rsidRPr="00CC32BD">
        <w:rPr>
          <w:rStyle w:val="apple-converted-space"/>
          <w:rFonts w:ascii="Times New Roman" w:eastAsia="Times New Roman" w:hAnsi="Times New Roman" w:cs="Times New Roman"/>
          <w:bCs/>
          <w:sz w:val="24"/>
          <w:szCs w:val="24"/>
          <w:shd w:val="clear" w:color="auto" w:fill="FFFFFF"/>
        </w:rPr>
        <w:t>,”</w:t>
      </w:r>
      <w:r w:rsidRPr="00CC32BD">
        <w:rPr>
          <w:rFonts w:ascii="Times New Roman" w:hAnsi="Times New Roman" w:cs="Times New Roman"/>
          <w:sz w:val="24"/>
          <w:szCs w:val="24"/>
        </w:rPr>
        <w:t xml:space="preserve"> Zimmerman Lehman, http://www.zimmerman-lehman.com/racialdiversity.htm.</w:t>
      </w:r>
    </w:p>
  </w:endnote>
  <w:endnote w:id="19">
    <w:p w14:paraId="3E2A1D51" w14:textId="77777777" w:rsidR="00CC32BD" w:rsidRPr="00CC32BD" w:rsidRDefault="00CC32BD" w:rsidP="0025177A">
      <w:pPr>
        <w:pStyle w:val="EndnoteText"/>
        <w:spacing w:line="480" w:lineRule="auto"/>
        <w:ind w:left="432" w:hanging="432"/>
        <w:rPr>
          <w:rFonts w:ascii="Times New Roman" w:hAnsi="Times New Roman" w:cs="Times New Roman"/>
        </w:rPr>
      </w:pPr>
      <w:r w:rsidRPr="00CC32BD">
        <w:rPr>
          <w:rStyle w:val="EndnoteReference"/>
          <w:rFonts w:ascii="Times New Roman" w:hAnsi="Times New Roman" w:cs="Times New Roman"/>
        </w:rPr>
        <w:endnoteRef/>
      </w:r>
      <w:r w:rsidRPr="00CC32BD">
        <w:rPr>
          <w:rFonts w:ascii="Times New Roman" w:hAnsi="Times New Roman" w:cs="Times New Roman"/>
        </w:rPr>
        <w:t xml:space="preserve"> Kathleen Fletcher, “Building Diverse Boards: Lessons from a Case Study of Planned Parenthood Affiliates,” </w:t>
      </w:r>
      <w:r w:rsidRPr="00CC32BD">
        <w:rPr>
          <w:rFonts w:ascii="Times New Roman" w:hAnsi="Times New Roman" w:cs="Times New Roman"/>
          <w:i/>
        </w:rPr>
        <w:t>Perspectives on Nonprofit Board Diversity</w:t>
      </w:r>
      <w:r w:rsidRPr="00CC32BD">
        <w:rPr>
          <w:rFonts w:ascii="Times New Roman" w:hAnsi="Times New Roman" w:cs="Times New Roman"/>
        </w:rPr>
        <w:t xml:space="preserve"> (Board Source E-Book Series, 1999), 25,  http://networks.seepnetwork.org/ppp-design2/doc/Perspectives_on_nonprofit_board_Diversity.pdf.</w:t>
      </w:r>
    </w:p>
    <w:p w14:paraId="70B3867D" w14:textId="77777777" w:rsidR="00CC32BD" w:rsidRPr="00CC32BD" w:rsidRDefault="00CC32BD" w:rsidP="0025177A">
      <w:pPr>
        <w:pStyle w:val="EndnoteText"/>
        <w:spacing w:line="480" w:lineRule="auto"/>
        <w:ind w:left="432" w:hanging="432"/>
        <w:rPr>
          <w:rFonts w:ascii="Times New Roman" w:hAnsi="Times New Roman" w:cs="Times New Roman"/>
        </w:rPr>
      </w:pPr>
    </w:p>
    <w:p w14:paraId="323B4FFD" w14:textId="77777777" w:rsidR="00CC32BD" w:rsidRPr="00CC32BD" w:rsidRDefault="00CC32BD" w:rsidP="0025177A">
      <w:pPr>
        <w:pStyle w:val="EndnoteText"/>
        <w:spacing w:line="480" w:lineRule="auto"/>
        <w:ind w:left="432" w:hanging="432"/>
        <w:rPr>
          <w:rFonts w:ascii="Times New Roman" w:hAnsi="Times New Roman" w:cs="Times New Roman"/>
        </w:rPr>
      </w:pPr>
      <w:r w:rsidRPr="00CC32BD">
        <w:rPr>
          <w:rFonts w:ascii="Times New Roman" w:hAnsi="Times New Roman" w:cs="Times New Roman"/>
        </w:rPr>
        <w:t>REFERENCES CITED</w:t>
      </w:r>
    </w:p>
    <w:p w14:paraId="28786A03"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Asante, Molefi Kete. </w:t>
      </w:r>
      <w:r w:rsidRPr="00CC32BD">
        <w:rPr>
          <w:rFonts w:ascii="Times New Roman" w:hAnsi="Times New Roman" w:cs="Times New Roman"/>
          <w:i/>
          <w:sz w:val="24"/>
          <w:szCs w:val="24"/>
        </w:rPr>
        <w:t>Erasing Racism: The Survival of the American Nation.</w:t>
      </w:r>
      <w:r w:rsidRPr="00CC32BD">
        <w:rPr>
          <w:rFonts w:ascii="Times New Roman" w:hAnsi="Times New Roman" w:cs="Times New Roman"/>
          <w:sz w:val="24"/>
          <w:szCs w:val="24"/>
        </w:rPr>
        <w:t xml:space="preserve"> Amherst, NY: Prometheus Books, 2009.</w:t>
      </w:r>
    </w:p>
    <w:p w14:paraId="2E87CB69"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Bantel. K. A., and S. E. Jackson. “Top Management and Innovations in Banking: Does the Composition of the Top Team Make a Difference? </w:t>
      </w:r>
      <w:r w:rsidRPr="00CC32BD">
        <w:rPr>
          <w:rFonts w:ascii="Times New Roman" w:hAnsi="Times New Roman" w:cs="Times New Roman"/>
          <w:i/>
          <w:sz w:val="24"/>
          <w:szCs w:val="24"/>
        </w:rPr>
        <w:t>Strategic Management Journal</w:t>
      </w:r>
      <w:r w:rsidRPr="00CC32BD">
        <w:rPr>
          <w:rFonts w:ascii="Times New Roman" w:hAnsi="Times New Roman" w:cs="Times New Roman"/>
          <w:sz w:val="24"/>
          <w:szCs w:val="24"/>
        </w:rPr>
        <w:t xml:space="preserve"> 10, no. S1 (Summer 1989): 107–24.</w:t>
      </w:r>
    </w:p>
    <w:p w14:paraId="0D31BD42"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Bertagnoli, Lisa. “Why White Men Still Dominate Nonprofit Boards.” </w:t>
      </w:r>
      <w:r w:rsidRPr="00CC32BD">
        <w:rPr>
          <w:rFonts w:ascii="Times New Roman" w:hAnsi="Times New Roman" w:cs="Times New Roman"/>
          <w:i/>
          <w:sz w:val="24"/>
          <w:szCs w:val="24"/>
        </w:rPr>
        <w:t>Crain’s Chicago Business.</w:t>
      </w:r>
      <w:r w:rsidRPr="00CC32BD">
        <w:rPr>
          <w:rFonts w:ascii="Times New Roman" w:hAnsi="Times New Roman" w:cs="Times New Roman"/>
          <w:sz w:val="24"/>
          <w:szCs w:val="24"/>
        </w:rPr>
        <w:t xml:space="preserve"> Nov. 3, 2012. </w:t>
      </w:r>
    </w:p>
    <w:p w14:paraId="2A933836" w14:textId="39CD1D92"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Blank, Barbara Trainin. “Racism: The Challenge for Social Workers,” </w:t>
      </w:r>
      <w:r w:rsidRPr="00CC32BD">
        <w:rPr>
          <w:rFonts w:ascii="Times New Roman" w:hAnsi="Times New Roman" w:cs="Times New Roman"/>
          <w:i/>
          <w:sz w:val="24"/>
          <w:szCs w:val="24"/>
        </w:rPr>
        <w:t>New Social Worker,</w:t>
      </w:r>
      <w:r w:rsidRPr="00CC32BD">
        <w:rPr>
          <w:rFonts w:ascii="Times New Roman" w:hAnsi="Times New Roman" w:cs="Times New Roman"/>
          <w:sz w:val="24"/>
          <w:szCs w:val="24"/>
        </w:rPr>
        <w:t xml:space="preserve"> </w:t>
      </w:r>
      <w:r w:rsidRPr="00390A73">
        <w:rPr>
          <w:rFonts w:ascii="Times New Roman" w:hAnsi="Times New Roman" w:cs="Times New Roman"/>
          <w:sz w:val="24"/>
          <w:szCs w:val="24"/>
        </w:rPr>
        <w:t>http://www.socialworker.com/feature-articles/ethics-articles/Racism%3A_The_Challenge_for_Social_Workers/</w:t>
      </w:r>
      <w:r w:rsidRPr="00CC32BD">
        <w:rPr>
          <w:rFonts w:ascii="Times New Roman" w:hAnsi="Times New Roman" w:cs="Times New Roman"/>
          <w:sz w:val="24"/>
          <w:szCs w:val="24"/>
        </w:rPr>
        <w:t>.</w:t>
      </w:r>
    </w:p>
    <w:p w14:paraId="6CE04AE1"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Brown, William A. “Racial Diversity and Performance of Nonprofit Boards of Directors,” </w:t>
      </w:r>
      <w:r w:rsidRPr="00CC32BD">
        <w:rPr>
          <w:rFonts w:ascii="Times New Roman" w:hAnsi="Times New Roman" w:cs="Times New Roman"/>
          <w:i/>
          <w:sz w:val="24"/>
          <w:szCs w:val="24"/>
        </w:rPr>
        <w:t>Journal of Applied Management and Entrepreneurship</w:t>
      </w:r>
      <w:r w:rsidRPr="00CC32BD">
        <w:rPr>
          <w:rFonts w:ascii="Times New Roman" w:hAnsi="Times New Roman" w:cs="Times New Roman"/>
          <w:sz w:val="24"/>
          <w:szCs w:val="24"/>
        </w:rPr>
        <w:t xml:space="preserve"> 7, no. 4 (2002): 43–57.</w:t>
      </w:r>
    </w:p>
    <w:p w14:paraId="73A57CB7" w14:textId="13415060" w:rsidR="00CC32BD" w:rsidRPr="00CC32BD" w:rsidRDefault="00CC32BD" w:rsidP="0025177A">
      <w:pPr>
        <w:spacing w:after="0" w:line="480" w:lineRule="auto"/>
        <w:ind w:left="432" w:hanging="432"/>
        <w:rPr>
          <w:rFonts w:ascii="Times New Roman" w:hAnsi="Times New Roman" w:cs="Times New Roman"/>
          <w:bCs/>
          <w:sz w:val="24"/>
          <w:szCs w:val="24"/>
        </w:rPr>
      </w:pPr>
      <w:r w:rsidRPr="00CC32BD">
        <w:rPr>
          <w:rFonts w:ascii="Times New Roman" w:hAnsi="Times New Roman" w:cs="Times New Roman"/>
          <w:sz w:val="24"/>
          <w:szCs w:val="24"/>
        </w:rPr>
        <w:t>DeAngelis, Tori. “</w:t>
      </w:r>
      <w:r w:rsidRPr="00CC32BD">
        <w:rPr>
          <w:rFonts w:ascii="Times New Roman" w:eastAsia="Times New Roman" w:hAnsi="Times New Roman" w:cs="Times New Roman"/>
          <w:bCs/>
          <w:sz w:val="24"/>
          <w:szCs w:val="24"/>
        </w:rPr>
        <w:t xml:space="preserve">Unmasking 'racial micro aggressions'.” </w:t>
      </w:r>
      <w:r w:rsidRPr="00CC32BD">
        <w:rPr>
          <w:rFonts w:ascii="Times New Roman" w:hAnsi="Times New Roman" w:cs="Times New Roman"/>
          <w:bCs/>
          <w:i/>
          <w:sz w:val="24"/>
          <w:szCs w:val="24"/>
        </w:rPr>
        <w:t>American Psychological Association</w:t>
      </w:r>
      <w:r w:rsidRPr="00CC32BD">
        <w:rPr>
          <w:rFonts w:ascii="Times New Roman" w:hAnsi="Times New Roman" w:cs="Times New Roman"/>
          <w:bCs/>
          <w:sz w:val="24"/>
          <w:szCs w:val="24"/>
        </w:rPr>
        <w:t xml:space="preserve"> 40, no. 2 (2009): 42, </w:t>
      </w:r>
      <w:r w:rsidRPr="00390A73">
        <w:rPr>
          <w:rFonts w:ascii="Times New Roman" w:hAnsi="Times New Roman" w:cs="Times New Roman"/>
          <w:bCs/>
          <w:sz w:val="24"/>
          <w:szCs w:val="24"/>
        </w:rPr>
        <w:t>http://www.apa.org/monitor/2009/02/microaggression.aspx</w:t>
      </w:r>
      <w:r w:rsidRPr="00CC32BD">
        <w:rPr>
          <w:rFonts w:ascii="Times New Roman" w:hAnsi="Times New Roman" w:cs="Times New Roman"/>
          <w:bCs/>
          <w:sz w:val="24"/>
          <w:szCs w:val="24"/>
        </w:rPr>
        <w:t>.</w:t>
      </w:r>
    </w:p>
    <w:p w14:paraId="2EAE76BC"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Fletcher, Kathleen. “Building Diverse Boards: Lessons from a Case Study of Planned Parenthood Affiliates.” </w:t>
      </w:r>
      <w:r w:rsidRPr="00CC32BD">
        <w:rPr>
          <w:rFonts w:ascii="Times New Roman" w:hAnsi="Times New Roman" w:cs="Times New Roman"/>
          <w:i/>
          <w:sz w:val="24"/>
          <w:szCs w:val="24"/>
        </w:rPr>
        <w:t>Perspectives on Nonprofit Board Diversity</w:t>
      </w:r>
      <w:r w:rsidRPr="00CC32BD">
        <w:rPr>
          <w:rFonts w:ascii="Times New Roman" w:hAnsi="Times New Roman" w:cs="Times New Roman"/>
          <w:sz w:val="24"/>
          <w:szCs w:val="24"/>
        </w:rPr>
        <w:t xml:space="preserve">. New York: BoardSource, 1999. PDF E-book. </w:t>
      </w:r>
      <w:hyperlink r:id="rId1" w:history="1">
        <w:r w:rsidRPr="00CC32BD">
          <w:rPr>
            <w:rFonts w:ascii="Times New Roman" w:hAnsi="Times New Roman" w:cs="Times New Roman"/>
            <w:sz w:val="24"/>
            <w:szCs w:val="24"/>
          </w:rPr>
          <w:t>http://networks.seepnetwork.org/ppp-design2/doc/Perspectives_on_nonprofit_board_Diversity.pdf</w:t>
        </w:r>
      </w:hyperlink>
      <w:r w:rsidRPr="00CC32BD">
        <w:rPr>
          <w:rFonts w:ascii="Times New Roman" w:hAnsi="Times New Roman" w:cs="Times New Roman"/>
          <w:sz w:val="24"/>
          <w:szCs w:val="24"/>
        </w:rPr>
        <w:t>.</w:t>
      </w:r>
    </w:p>
    <w:p w14:paraId="760DE6AE"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Gamson, William. “The Social Psychology of Collective Action.” In </w:t>
      </w:r>
      <w:r w:rsidRPr="00CC32BD">
        <w:rPr>
          <w:rFonts w:ascii="Times New Roman" w:hAnsi="Times New Roman" w:cs="Times New Roman"/>
          <w:i/>
          <w:sz w:val="24"/>
          <w:szCs w:val="24"/>
        </w:rPr>
        <w:t xml:space="preserve">Frontiers in Social Movement Theory, </w:t>
      </w:r>
      <w:r w:rsidRPr="00CC32BD">
        <w:rPr>
          <w:rFonts w:ascii="Times New Roman" w:hAnsi="Times New Roman" w:cs="Times New Roman"/>
          <w:sz w:val="24"/>
          <w:szCs w:val="24"/>
        </w:rPr>
        <w:t>edited by Aldon D. Morris and Carol McClurg Mueller, 53–76. New Haven: Yale University Press, 1992.</w:t>
      </w:r>
    </w:p>
    <w:p w14:paraId="69C8C7BC" w14:textId="03643024" w:rsidR="00CC32BD" w:rsidRPr="00CC32BD" w:rsidRDefault="00CC32BD" w:rsidP="00CC32BD">
      <w:pPr>
        <w:spacing w:line="480" w:lineRule="auto"/>
        <w:ind w:left="450" w:hanging="450"/>
        <w:rPr>
          <w:rFonts w:ascii="Times New Roman" w:eastAsia="Times New Roman" w:hAnsi="Times New Roman" w:cs="Times New Roman"/>
          <w:sz w:val="24"/>
          <w:szCs w:val="24"/>
        </w:rPr>
      </w:pPr>
      <w:r w:rsidRPr="00CC32BD">
        <w:rPr>
          <w:rFonts w:ascii="Times New Roman" w:hAnsi="Times New Roman" w:cs="Times New Roman"/>
          <w:sz w:val="24"/>
          <w:szCs w:val="24"/>
        </w:rPr>
        <w:t xml:space="preserve">Griffith, Derek M., </w:t>
      </w:r>
      <w:r w:rsidRPr="00CC32BD">
        <w:rPr>
          <w:rFonts w:ascii="Times New Roman" w:eastAsia="Times New Roman" w:hAnsi="Times New Roman" w:cs="Times New Roman"/>
          <w:sz w:val="24"/>
          <w:szCs w:val="24"/>
        </w:rPr>
        <w:t>E. L. Childs, E. Eng, and V. Jeffries.</w:t>
      </w:r>
      <w:r w:rsidR="00390A73">
        <w:rPr>
          <w:rFonts w:ascii="Times New Roman" w:hAnsi="Times New Roman" w:cs="Times New Roman"/>
          <w:sz w:val="24"/>
          <w:szCs w:val="24"/>
        </w:rPr>
        <w:t xml:space="preserve"> “Racism in O</w:t>
      </w:r>
      <w:r w:rsidRPr="00CC32BD">
        <w:rPr>
          <w:rFonts w:ascii="Times New Roman" w:hAnsi="Times New Roman" w:cs="Times New Roman"/>
          <w:sz w:val="24"/>
          <w:szCs w:val="24"/>
        </w:rPr>
        <w:t xml:space="preserve">rganizations: The Case </w:t>
      </w:r>
      <w:r w:rsidRPr="00CC32BD">
        <w:rPr>
          <w:rFonts w:ascii="Times New Roman" w:eastAsia="Times New Roman" w:hAnsi="Times New Roman" w:cs="Times New Roman"/>
          <w:sz w:val="24"/>
          <w:szCs w:val="24"/>
          <w:shd w:val="clear" w:color="auto" w:fill="FFFFFF"/>
        </w:rPr>
        <w:t>of a County Public Health Department</w:t>
      </w:r>
      <w:r w:rsidRPr="00CC32BD">
        <w:rPr>
          <w:rFonts w:ascii="Times New Roman" w:eastAsia="Times New Roman" w:hAnsi="Times New Roman" w:cs="Times New Roman"/>
          <w:sz w:val="24"/>
          <w:szCs w:val="24"/>
        </w:rPr>
        <w:t xml:space="preserve">.” </w:t>
      </w:r>
      <w:r w:rsidRPr="00CC32BD">
        <w:rPr>
          <w:rFonts w:ascii="Times New Roman" w:eastAsia="Times New Roman" w:hAnsi="Times New Roman" w:cs="Times New Roman"/>
          <w:i/>
          <w:sz w:val="24"/>
          <w:szCs w:val="24"/>
        </w:rPr>
        <w:t xml:space="preserve">Journal of Community Psychology </w:t>
      </w:r>
      <w:r w:rsidRPr="00CC32BD">
        <w:rPr>
          <w:rFonts w:ascii="Times New Roman" w:eastAsia="Times New Roman" w:hAnsi="Times New Roman" w:cs="Times New Roman"/>
          <w:sz w:val="24"/>
          <w:szCs w:val="24"/>
        </w:rPr>
        <w:t>35, no. 3, 287</w:t>
      </w:r>
      <w:r w:rsidRPr="00CC32BD">
        <w:rPr>
          <w:rFonts w:ascii="Times New Roman" w:hAnsi="Times New Roman" w:cs="Times New Roman"/>
          <w:sz w:val="24"/>
          <w:szCs w:val="24"/>
        </w:rPr>
        <w:t>–</w:t>
      </w:r>
      <w:r w:rsidRPr="00CC32BD">
        <w:rPr>
          <w:rFonts w:ascii="Times New Roman" w:eastAsia="Times New Roman" w:hAnsi="Times New Roman" w:cs="Times New Roman"/>
          <w:sz w:val="24"/>
          <w:szCs w:val="24"/>
        </w:rPr>
        <w:t>302.</w:t>
      </w:r>
    </w:p>
    <w:p w14:paraId="692F5A7D" w14:textId="77777777" w:rsidR="00CC32BD" w:rsidRPr="00CC32BD" w:rsidRDefault="00CC32BD" w:rsidP="0025177A">
      <w:pPr>
        <w:spacing w:after="0" w:line="480" w:lineRule="auto"/>
        <w:ind w:left="432" w:hanging="432"/>
        <w:rPr>
          <w:rFonts w:ascii="Times New Roman" w:eastAsia="Times New Roman" w:hAnsi="Times New Roman" w:cs="Times New Roman"/>
          <w:sz w:val="24"/>
          <w:szCs w:val="24"/>
        </w:rPr>
      </w:pPr>
      <w:r w:rsidRPr="00CC32BD">
        <w:rPr>
          <w:rFonts w:ascii="Times New Roman" w:eastAsia="Times New Roman" w:hAnsi="Times New Roman" w:cs="Times New Roman"/>
          <w:sz w:val="24"/>
          <w:szCs w:val="24"/>
        </w:rPr>
        <w:t>Griffith, Derek M., et al. “</w:t>
      </w:r>
      <w:r w:rsidRPr="00CC32BD">
        <w:rPr>
          <w:rFonts w:ascii="Times New Roman" w:hAnsi="Times New Roman" w:cs="Times New Roman"/>
          <w:sz w:val="24"/>
          <w:szCs w:val="24"/>
        </w:rPr>
        <w:t xml:space="preserve">Dismantling </w:t>
      </w:r>
      <w:r w:rsidRPr="00CC32BD">
        <w:rPr>
          <w:rFonts w:ascii="Times New Roman" w:eastAsia="Times New Roman" w:hAnsi="Times New Roman" w:cs="Times New Roman"/>
          <w:sz w:val="24"/>
          <w:szCs w:val="24"/>
          <w:shd w:val="clear" w:color="auto" w:fill="FFFFFF"/>
        </w:rPr>
        <w:t>I</w:t>
      </w:r>
      <w:r w:rsidRPr="00CC32BD">
        <w:rPr>
          <w:rFonts w:ascii="Times New Roman" w:hAnsi="Times New Roman" w:cs="Times New Roman"/>
          <w:sz w:val="24"/>
          <w:szCs w:val="24"/>
        </w:rPr>
        <w:t xml:space="preserve">nstitutional </w:t>
      </w:r>
      <w:r w:rsidRPr="00CC32BD">
        <w:rPr>
          <w:rFonts w:ascii="Times New Roman" w:eastAsia="Times New Roman" w:hAnsi="Times New Roman" w:cs="Times New Roman"/>
          <w:sz w:val="24"/>
          <w:szCs w:val="24"/>
          <w:shd w:val="clear" w:color="auto" w:fill="FFFFFF"/>
        </w:rPr>
        <w:t>R</w:t>
      </w:r>
      <w:r w:rsidRPr="00CC32BD">
        <w:rPr>
          <w:rFonts w:ascii="Times New Roman" w:hAnsi="Times New Roman" w:cs="Times New Roman"/>
          <w:sz w:val="24"/>
          <w:szCs w:val="24"/>
        </w:rPr>
        <w:t xml:space="preserve">acism: </w:t>
      </w:r>
      <w:r w:rsidRPr="00CC32BD">
        <w:rPr>
          <w:rFonts w:ascii="Times New Roman" w:eastAsia="Times New Roman" w:hAnsi="Times New Roman" w:cs="Times New Roman"/>
          <w:sz w:val="24"/>
          <w:szCs w:val="24"/>
          <w:shd w:val="clear" w:color="auto" w:fill="FFFFFF"/>
        </w:rPr>
        <w:t>T</w:t>
      </w:r>
      <w:r w:rsidRPr="00CC32BD">
        <w:rPr>
          <w:rFonts w:ascii="Times New Roman" w:hAnsi="Times New Roman" w:cs="Times New Roman"/>
          <w:sz w:val="24"/>
          <w:szCs w:val="24"/>
        </w:rPr>
        <w:t xml:space="preserve">heory and </w:t>
      </w:r>
      <w:r w:rsidRPr="00CC32BD">
        <w:rPr>
          <w:rFonts w:ascii="Times New Roman" w:eastAsia="Times New Roman" w:hAnsi="Times New Roman" w:cs="Times New Roman"/>
          <w:sz w:val="24"/>
          <w:szCs w:val="24"/>
          <w:shd w:val="clear" w:color="auto" w:fill="FFFFFF"/>
        </w:rPr>
        <w:t>Ac</w:t>
      </w:r>
      <w:r w:rsidRPr="00CC32BD">
        <w:rPr>
          <w:rFonts w:ascii="Times New Roman" w:hAnsi="Times New Roman" w:cs="Times New Roman"/>
          <w:sz w:val="24"/>
          <w:szCs w:val="24"/>
        </w:rPr>
        <w:t>tion</w:t>
      </w:r>
      <w:r w:rsidRPr="00CC32BD">
        <w:rPr>
          <w:rFonts w:ascii="Times New Roman" w:eastAsia="Times New Roman" w:hAnsi="Times New Roman" w:cs="Times New Roman"/>
          <w:sz w:val="24"/>
          <w:szCs w:val="24"/>
          <w:shd w:val="clear" w:color="auto" w:fill="FFFFFF"/>
        </w:rPr>
        <w:t>.”</w:t>
      </w:r>
      <w:r w:rsidRPr="00CC32BD">
        <w:rPr>
          <w:rFonts w:ascii="Times New Roman" w:eastAsia="Times New Roman" w:hAnsi="Times New Roman" w:cs="Times New Roman"/>
          <w:sz w:val="24"/>
          <w:szCs w:val="24"/>
        </w:rPr>
        <w:t xml:space="preserve"> </w:t>
      </w:r>
      <w:r w:rsidRPr="00CC32BD">
        <w:rPr>
          <w:rFonts w:ascii="Times New Roman" w:eastAsia="Times New Roman" w:hAnsi="Times New Roman" w:cs="Times New Roman"/>
          <w:i/>
          <w:sz w:val="24"/>
          <w:szCs w:val="24"/>
        </w:rPr>
        <w:t>American Journal of Community Psychology</w:t>
      </w:r>
      <w:r w:rsidRPr="00CC32BD">
        <w:rPr>
          <w:rFonts w:ascii="Times New Roman" w:eastAsia="Times New Roman" w:hAnsi="Times New Roman" w:cs="Times New Roman"/>
          <w:sz w:val="24"/>
          <w:szCs w:val="24"/>
        </w:rPr>
        <w:t xml:space="preserve"> 39, vol. 3/4, 381</w:t>
      </w:r>
      <w:r w:rsidRPr="00CC32BD">
        <w:rPr>
          <w:rFonts w:ascii="Times New Roman" w:hAnsi="Times New Roman" w:cs="Times New Roman"/>
          <w:sz w:val="24"/>
          <w:szCs w:val="24"/>
        </w:rPr>
        <w:t>–</w:t>
      </w:r>
      <w:r w:rsidRPr="00CC32BD">
        <w:rPr>
          <w:rFonts w:ascii="Times New Roman" w:eastAsia="Times New Roman" w:hAnsi="Times New Roman" w:cs="Times New Roman"/>
          <w:sz w:val="24"/>
          <w:szCs w:val="24"/>
        </w:rPr>
        <w:t>92.</w:t>
      </w:r>
    </w:p>
    <w:p w14:paraId="0E579FFE" w14:textId="58AF4CF1"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bCs/>
          <w:sz w:val="24"/>
          <w:szCs w:val="24"/>
        </w:rPr>
        <w:t>Hunter, Ronee L., “</w:t>
      </w:r>
      <w:r w:rsidRPr="00CC32BD">
        <w:rPr>
          <w:rFonts w:ascii="Times New Roman" w:hAnsi="Times New Roman" w:cs="Times New Roman"/>
          <w:sz w:val="24"/>
          <w:szCs w:val="24"/>
        </w:rPr>
        <w:t>An Examination of Workplace Racial Microaggressions and Their Effect on Employee Performance,” Ph.D. diss., Gonzaga University, 2011.</w:t>
      </w:r>
    </w:p>
    <w:p w14:paraId="52A193A3"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Kotter, John P. </w:t>
      </w:r>
      <w:r w:rsidRPr="00CC32BD">
        <w:rPr>
          <w:rFonts w:ascii="Times New Roman" w:hAnsi="Times New Roman" w:cs="Times New Roman"/>
          <w:i/>
          <w:sz w:val="24"/>
          <w:szCs w:val="24"/>
        </w:rPr>
        <w:t>Leading Change</w:t>
      </w:r>
      <w:r w:rsidRPr="00CC32BD">
        <w:rPr>
          <w:rFonts w:ascii="Times New Roman" w:hAnsi="Times New Roman" w:cs="Times New Roman"/>
          <w:sz w:val="24"/>
          <w:szCs w:val="24"/>
        </w:rPr>
        <w:t>. Boston: Harvard Business Review Press, 2012.</w:t>
      </w:r>
    </w:p>
    <w:p w14:paraId="1BA9AF2E"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Lehman, Ann W. “</w:t>
      </w:r>
      <w:r w:rsidRPr="00CC32BD">
        <w:rPr>
          <w:rFonts w:ascii="Times New Roman" w:eastAsia="Times New Roman" w:hAnsi="Times New Roman" w:cs="Times New Roman"/>
          <w:bCs/>
          <w:sz w:val="24"/>
          <w:szCs w:val="24"/>
          <w:shd w:val="clear" w:color="auto" w:fill="FFFFFF"/>
        </w:rPr>
        <w:t>Racial Diversity On Your Board of Directors</w:t>
      </w:r>
      <w:r w:rsidRPr="00CC32BD">
        <w:rPr>
          <w:rStyle w:val="apple-converted-space"/>
          <w:rFonts w:ascii="Times New Roman" w:eastAsia="Times New Roman" w:hAnsi="Times New Roman" w:cs="Times New Roman"/>
          <w:bCs/>
          <w:sz w:val="24"/>
          <w:szCs w:val="24"/>
          <w:shd w:val="clear" w:color="auto" w:fill="FFFFFF"/>
        </w:rPr>
        <w:t>.”</w:t>
      </w:r>
      <w:r w:rsidRPr="00CC32BD">
        <w:rPr>
          <w:rFonts w:ascii="Times New Roman" w:hAnsi="Times New Roman" w:cs="Times New Roman"/>
          <w:sz w:val="24"/>
          <w:szCs w:val="24"/>
        </w:rPr>
        <w:t xml:space="preserve"> </w:t>
      </w:r>
      <w:r w:rsidRPr="00CC32BD">
        <w:rPr>
          <w:rFonts w:ascii="Times New Roman" w:hAnsi="Times New Roman" w:cs="Times New Roman"/>
          <w:i/>
          <w:sz w:val="24"/>
          <w:szCs w:val="24"/>
        </w:rPr>
        <w:t>Zimmerman Lehman</w:t>
      </w:r>
      <w:r w:rsidRPr="00CC32BD">
        <w:rPr>
          <w:rFonts w:ascii="Times New Roman" w:hAnsi="Times New Roman" w:cs="Times New Roman"/>
          <w:sz w:val="24"/>
          <w:szCs w:val="24"/>
        </w:rPr>
        <w:t>, http://www.zimmerman-lehman.com/racialdiversity.htm.</w:t>
      </w:r>
    </w:p>
    <w:p w14:paraId="57B23ED1"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LeRoux, Kelly, M., Perry, Sheri, S. “The Role of Racial Diversity in Nonprofit Governance: Does a ‘Representation Mismatch’ Influence Stakeholder Orientation?” Conference paper presented at “Networks, Stakeholders, and Nonprofit Organization Governance: Whither (Wither?) Boards?” University of Missouri-Kansas City, April 26–27, 2007.</w:t>
      </w:r>
    </w:p>
    <w:p w14:paraId="6C20C039"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Lewin, Kurt. </w:t>
      </w:r>
      <w:r w:rsidRPr="00CC32BD">
        <w:rPr>
          <w:rFonts w:ascii="Times New Roman" w:hAnsi="Times New Roman" w:cs="Times New Roman"/>
          <w:i/>
          <w:sz w:val="24"/>
          <w:szCs w:val="24"/>
        </w:rPr>
        <w:t>Field Theory in Social Science: Selected Theoretical Papers</w:t>
      </w:r>
      <w:r w:rsidRPr="00CC32BD">
        <w:rPr>
          <w:rFonts w:ascii="Times New Roman" w:hAnsi="Times New Roman" w:cs="Times New Roman"/>
          <w:sz w:val="24"/>
          <w:szCs w:val="24"/>
        </w:rPr>
        <w:t>. New York: Harper and Row, 1951. Reprint, Harper Torchbooks, 1964.</w:t>
      </w:r>
    </w:p>
    <w:p w14:paraId="3F7B44EA"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Lewin, Kurt. “The Research Center for Group Dynamics at Massachusetts Institute of Technology,” </w:t>
      </w:r>
      <w:r w:rsidRPr="00CC32BD">
        <w:rPr>
          <w:rFonts w:ascii="Times New Roman" w:hAnsi="Times New Roman" w:cs="Times New Roman"/>
          <w:i/>
          <w:sz w:val="24"/>
          <w:szCs w:val="24"/>
        </w:rPr>
        <w:t>Sociometry</w:t>
      </w:r>
      <w:r w:rsidRPr="00CC32BD">
        <w:rPr>
          <w:rFonts w:ascii="Times New Roman" w:hAnsi="Times New Roman" w:cs="Times New Roman"/>
          <w:sz w:val="24"/>
          <w:szCs w:val="24"/>
        </w:rPr>
        <w:t xml:space="preserve"> 8, no. 2 (May 1945): 126–36.</w:t>
      </w:r>
    </w:p>
    <w:p w14:paraId="770FA8BC" w14:textId="35979225"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Ø</w:t>
      </w:r>
      <w:r w:rsidRPr="00CC32BD">
        <w:rPr>
          <w:rFonts w:ascii="Times New Roman" w:eastAsia="Times New Roman" w:hAnsi="Times New Roman" w:cs="Times New Roman"/>
          <w:sz w:val="24"/>
          <w:szCs w:val="24"/>
        </w:rPr>
        <w:t xml:space="preserve">vretveit, </w:t>
      </w:r>
      <w:r w:rsidRPr="00CC32BD">
        <w:rPr>
          <w:rFonts w:ascii="Times New Roman" w:hAnsi="Times New Roman" w:cs="Times New Roman"/>
          <w:sz w:val="24"/>
          <w:szCs w:val="24"/>
        </w:rPr>
        <w:t xml:space="preserve">John. </w:t>
      </w:r>
      <w:r w:rsidRPr="00CC32BD">
        <w:rPr>
          <w:rFonts w:ascii="Times New Roman" w:hAnsi="Times New Roman" w:cs="Times New Roman"/>
          <w:i/>
          <w:sz w:val="24"/>
          <w:szCs w:val="24"/>
        </w:rPr>
        <w:t>Coordinating Community Care: Multidisciplinary Teams and Care Management.</w:t>
      </w:r>
      <w:r w:rsidRPr="00CC32BD">
        <w:rPr>
          <w:rFonts w:ascii="Times New Roman" w:hAnsi="Times New Roman" w:cs="Times New Roman"/>
          <w:sz w:val="24"/>
          <w:szCs w:val="24"/>
        </w:rPr>
        <w:t xml:space="preserve"> Philadelphia: Open University Press, 1993.</w:t>
      </w:r>
    </w:p>
    <w:p w14:paraId="2EC92B6F"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Page, Scott E. </w:t>
      </w:r>
      <w:r w:rsidRPr="00CC32BD">
        <w:rPr>
          <w:rFonts w:ascii="Times New Roman" w:hAnsi="Times New Roman" w:cs="Times New Roman"/>
          <w:i/>
          <w:sz w:val="24"/>
          <w:szCs w:val="24"/>
        </w:rPr>
        <w:t>The Difference: How the Power of Diversity Creates Better Groups, Firms, Schools, and Societies</w:t>
      </w:r>
      <w:r w:rsidRPr="00CC32BD">
        <w:rPr>
          <w:rFonts w:ascii="Times New Roman" w:hAnsi="Times New Roman" w:cs="Times New Roman"/>
          <w:sz w:val="24"/>
          <w:szCs w:val="24"/>
        </w:rPr>
        <w:t>. New ed. Princeton, NJ: Princeton University Press, 2008.</w:t>
      </w:r>
    </w:p>
    <w:p w14:paraId="769413F8"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Schofield, Rosalie Faulkner, and Maryann Amodeo. “Interdisciplinary Teams in Health Care and Human Services Settings: Are They Effective? </w:t>
      </w:r>
      <w:r w:rsidRPr="00CC32BD">
        <w:rPr>
          <w:rFonts w:ascii="Times New Roman" w:hAnsi="Times New Roman" w:cs="Times New Roman"/>
          <w:i/>
          <w:sz w:val="24"/>
          <w:szCs w:val="24"/>
        </w:rPr>
        <w:t>Health &amp; Social Work</w:t>
      </w:r>
      <w:r w:rsidRPr="00CC32BD">
        <w:rPr>
          <w:rFonts w:ascii="Times New Roman" w:hAnsi="Times New Roman" w:cs="Times New Roman"/>
          <w:sz w:val="24"/>
          <w:szCs w:val="24"/>
        </w:rPr>
        <w:t xml:space="preserve"> 24, no. 3 (1999): 210–19.</w:t>
      </w:r>
    </w:p>
    <w:p w14:paraId="29CEF859" w14:textId="0F58A937" w:rsidR="00CC32BD" w:rsidRPr="00CC32BD" w:rsidRDefault="00CC32BD" w:rsidP="0025177A">
      <w:pPr>
        <w:spacing w:after="0" w:line="480" w:lineRule="auto"/>
        <w:ind w:left="450" w:hanging="450"/>
        <w:rPr>
          <w:rFonts w:ascii="Times New Roman" w:hAnsi="Times New Roman" w:cs="Times New Roman"/>
          <w:sz w:val="24"/>
          <w:szCs w:val="24"/>
        </w:rPr>
      </w:pPr>
      <w:r w:rsidRPr="00CC32BD">
        <w:rPr>
          <w:rFonts w:ascii="Times New Roman" w:hAnsi="Times New Roman" w:cs="Times New Roman"/>
          <w:sz w:val="24"/>
          <w:szCs w:val="24"/>
        </w:rPr>
        <w:t xml:space="preserve">Trennerry, Brigit, and Yin Paradies, “Organizational Assessment: An Overlooked Approach to Managing Diversity and Addressing Racism in the Workplace.” </w:t>
      </w:r>
      <w:r w:rsidRPr="00CC32BD">
        <w:rPr>
          <w:rFonts w:ascii="Times New Roman" w:hAnsi="Times New Roman" w:cs="Times New Roman"/>
          <w:bCs/>
          <w:i/>
          <w:iCs/>
          <w:sz w:val="24"/>
          <w:szCs w:val="24"/>
        </w:rPr>
        <w:t xml:space="preserve">Journal of Diversity Management </w:t>
      </w:r>
      <w:r w:rsidRPr="00CC32BD">
        <w:rPr>
          <w:rFonts w:ascii="Times New Roman" w:hAnsi="Times New Roman" w:cs="Times New Roman"/>
          <w:bCs/>
          <w:iCs/>
          <w:sz w:val="24"/>
          <w:szCs w:val="24"/>
        </w:rPr>
        <w:t>7, no. 1</w:t>
      </w:r>
      <w:r w:rsidRPr="00CC32BD">
        <w:rPr>
          <w:rFonts w:ascii="Times New Roman" w:hAnsi="Times New Roman" w:cs="Times New Roman"/>
          <w:bCs/>
          <w:i/>
          <w:iCs/>
          <w:sz w:val="24"/>
          <w:szCs w:val="24"/>
        </w:rPr>
        <w:t xml:space="preserve"> </w:t>
      </w:r>
      <w:r w:rsidR="00390A73">
        <w:rPr>
          <w:rFonts w:ascii="Times New Roman" w:hAnsi="Times New Roman" w:cs="Times New Roman"/>
          <w:bCs/>
          <w:iCs/>
          <w:sz w:val="24"/>
          <w:szCs w:val="24"/>
        </w:rPr>
        <w:t>(Spring 2012): 11</w:t>
      </w:r>
      <w:r w:rsidR="00390A73" w:rsidRPr="00CC32BD">
        <w:rPr>
          <w:rFonts w:ascii="Times New Roman" w:hAnsi="Times New Roman" w:cs="Times New Roman"/>
          <w:sz w:val="24"/>
          <w:szCs w:val="24"/>
        </w:rPr>
        <w:t>–</w:t>
      </w:r>
      <w:r w:rsidR="00390A73">
        <w:rPr>
          <w:rFonts w:ascii="Times New Roman" w:hAnsi="Times New Roman" w:cs="Times New Roman"/>
          <w:bCs/>
          <w:iCs/>
          <w:sz w:val="24"/>
          <w:szCs w:val="24"/>
        </w:rPr>
        <w:t xml:space="preserve">26. </w:t>
      </w:r>
      <w:r w:rsidRPr="00CC32BD">
        <w:rPr>
          <w:rFonts w:ascii="Times New Roman" w:hAnsi="Times New Roman" w:cs="Times New Roman"/>
          <w:sz w:val="24"/>
          <w:szCs w:val="24"/>
        </w:rPr>
        <w:t>http://www.cluteinstitute.com/ojs/index.php/JDM/article/view/6932/7007.</w:t>
      </w:r>
    </w:p>
    <w:p w14:paraId="24C8AA77" w14:textId="529395B6" w:rsidR="00CC32BD" w:rsidRPr="00CC32BD" w:rsidRDefault="00CC32BD" w:rsidP="0025177A">
      <w:pPr>
        <w:spacing w:after="0" w:line="480" w:lineRule="auto"/>
        <w:ind w:left="432" w:hanging="432"/>
        <w:rPr>
          <w:rFonts w:ascii="Times New Roman" w:eastAsia="Times New Roman" w:hAnsi="Times New Roman" w:cs="Times New Roman"/>
          <w:sz w:val="24"/>
          <w:szCs w:val="24"/>
        </w:rPr>
      </w:pPr>
      <w:r w:rsidRPr="00CC32BD">
        <w:rPr>
          <w:rFonts w:ascii="Times New Roman" w:hAnsi="Times New Roman" w:cs="Times New Roman"/>
          <w:sz w:val="24"/>
          <w:szCs w:val="24"/>
        </w:rPr>
        <w:t xml:space="preserve">U. S. Substance Abuse and Mental Health Services Administration. </w:t>
      </w:r>
      <w:r w:rsidRPr="00CC32BD">
        <w:rPr>
          <w:rFonts w:ascii="Times New Roman" w:eastAsia="Times New Roman" w:hAnsi="Times New Roman" w:cs="Times New Roman"/>
          <w:i/>
          <w:sz w:val="24"/>
          <w:szCs w:val="24"/>
        </w:rPr>
        <w:t xml:space="preserve">Substance Abuse: Administrative Issues in Outpatient Treatment. </w:t>
      </w:r>
      <w:r w:rsidRPr="00CC32BD">
        <w:rPr>
          <w:rFonts w:ascii="Times New Roman" w:eastAsia="Times New Roman" w:hAnsi="Times New Roman" w:cs="Times New Roman"/>
          <w:sz w:val="24"/>
          <w:szCs w:val="24"/>
        </w:rPr>
        <w:t xml:space="preserve">Treatment Improvement Protocol (TIP) Series, no. 46. Rockville, MD: Center for Substance Abuse Treatment, 2006, </w:t>
      </w:r>
      <w:hyperlink r:id="rId2" w:anchor="A87857" w:history="1">
        <w:r w:rsidRPr="00CC32BD">
          <w:rPr>
            <w:rStyle w:val="Hyperlink"/>
            <w:rFonts w:ascii="Times New Roman" w:eastAsia="Times New Roman" w:hAnsi="Times New Roman" w:cs="Times New Roman"/>
            <w:color w:val="auto"/>
            <w:sz w:val="24"/>
            <w:szCs w:val="24"/>
          </w:rPr>
          <w:t>http://www.ncbi.nlm.nih.gov/books/NBK64076/#A87857</w:t>
        </w:r>
      </w:hyperlink>
      <w:r w:rsidRPr="00CC32BD">
        <w:rPr>
          <w:rFonts w:ascii="Times New Roman" w:eastAsia="Times New Roman" w:hAnsi="Times New Roman" w:cs="Times New Roman"/>
          <w:sz w:val="24"/>
          <w:szCs w:val="24"/>
        </w:rPr>
        <w:t>.</w:t>
      </w:r>
    </w:p>
    <w:p w14:paraId="041A2D80" w14:textId="414063F5" w:rsidR="00CC32BD" w:rsidRPr="00CC32BD" w:rsidRDefault="00CC32BD" w:rsidP="0025177A">
      <w:pPr>
        <w:spacing w:after="0" w:line="480" w:lineRule="auto"/>
        <w:ind w:left="432" w:hanging="432"/>
        <w:rPr>
          <w:rFonts w:ascii="Times New Roman" w:hAnsi="Times New Roman" w:cs="Times New Roman"/>
          <w:bCs/>
          <w:sz w:val="24"/>
          <w:szCs w:val="24"/>
        </w:rPr>
      </w:pPr>
      <w:r w:rsidRPr="00CC32BD">
        <w:rPr>
          <w:rFonts w:ascii="Times New Roman" w:hAnsi="Times New Roman" w:cs="Times New Roman"/>
          <w:bCs/>
          <w:sz w:val="24"/>
          <w:szCs w:val="24"/>
        </w:rPr>
        <w:t xml:space="preserve">Wing Sue, Derald. “Microagressions in Employment, Schools, and Mental Health Practice.” </w:t>
      </w:r>
      <w:r w:rsidRPr="00CC32BD">
        <w:rPr>
          <w:rFonts w:ascii="Times New Roman" w:hAnsi="Times New Roman" w:cs="Times New Roman"/>
          <w:bCs/>
          <w:i/>
          <w:sz w:val="24"/>
          <w:szCs w:val="24"/>
        </w:rPr>
        <w:t>Microagressions in Everyday Life: Race, Gender, and Sexual Orientation</w:t>
      </w:r>
      <w:r w:rsidRPr="00CC32BD">
        <w:rPr>
          <w:rFonts w:ascii="Times New Roman" w:hAnsi="Times New Roman" w:cs="Times New Roman"/>
          <w:bCs/>
          <w:sz w:val="24"/>
          <w:szCs w:val="24"/>
        </w:rPr>
        <w:t>. New York: Wiley and Sons, 2010, 207</w:t>
      </w:r>
      <w:r w:rsidRPr="00CC32BD">
        <w:rPr>
          <w:rFonts w:ascii="Times New Roman" w:hAnsi="Times New Roman" w:cs="Times New Roman"/>
          <w:sz w:val="24"/>
          <w:szCs w:val="24"/>
        </w:rPr>
        <w:t>–</w:t>
      </w:r>
      <w:r w:rsidRPr="00CC32BD">
        <w:rPr>
          <w:rFonts w:ascii="Times New Roman" w:hAnsi="Times New Roman" w:cs="Times New Roman"/>
          <w:bCs/>
          <w:sz w:val="24"/>
          <w:szCs w:val="24"/>
        </w:rPr>
        <w:t xml:space="preserve">31. </w:t>
      </w:r>
    </w:p>
    <w:p w14:paraId="7B503FB1" w14:textId="77777777" w:rsidR="00CC32BD" w:rsidRPr="00CC32BD" w:rsidRDefault="00CC32BD" w:rsidP="0025177A">
      <w:pPr>
        <w:pStyle w:val="EndnoteText"/>
        <w:spacing w:line="480" w:lineRule="auto"/>
        <w:ind w:left="432" w:hanging="432"/>
        <w:rPr>
          <w:rFonts w:ascii="Times New Roman" w:hAnsi="Times New Roman" w:cs="Times New Roman"/>
        </w:rPr>
      </w:pPr>
    </w:p>
    <w:p w14:paraId="50A87258" w14:textId="77777777" w:rsidR="00CC32BD" w:rsidRPr="00CC32BD" w:rsidRDefault="00CC32BD" w:rsidP="0025177A">
      <w:pPr>
        <w:pStyle w:val="EndnoteText"/>
        <w:spacing w:line="480" w:lineRule="auto"/>
        <w:ind w:left="432" w:hanging="432"/>
        <w:rPr>
          <w:rFonts w:ascii="Times New Roman" w:hAnsi="Times New Roman" w:cs="Times New Roman"/>
        </w:rPr>
      </w:pPr>
      <w:r w:rsidRPr="00CC32BD">
        <w:rPr>
          <w:rFonts w:ascii="Times New Roman" w:hAnsi="Times New Roman" w:cs="Times New Roman"/>
        </w:rPr>
        <w:t>ADDITIONAL REFERENCES/ FURTHER READING</w:t>
      </w:r>
    </w:p>
    <w:p w14:paraId="69377C59" w14:textId="57605BDA"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Ahmed, S.</w:t>
      </w:r>
      <w:r w:rsidR="00390A73">
        <w:rPr>
          <w:rFonts w:ascii="Times New Roman" w:hAnsi="Times New Roman" w:cs="Times New Roman"/>
          <w:sz w:val="24"/>
          <w:szCs w:val="24"/>
        </w:rPr>
        <w:t xml:space="preserve"> </w:t>
      </w:r>
      <w:r w:rsidRPr="00CC32BD">
        <w:rPr>
          <w:rFonts w:ascii="Times New Roman" w:hAnsi="Times New Roman" w:cs="Times New Roman"/>
          <w:sz w:val="24"/>
          <w:szCs w:val="24"/>
        </w:rPr>
        <w:t xml:space="preserve">“The Nonperformativity of Antiracism.” </w:t>
      </w:r>
      <w:r w:rsidRPr="00CC32BD">
        <w:rPr>
          <w:rFonts w:ascii="Times New Roman" w:hAnsi="Times New Roman" w:cs="Times New Roman"/>
          <w:i/>
          <w:iCs/>
          <w:sz w:val="24"/>
          <w:szCs w:val="24"/>
        </w:rPr>
        <w:t>Meridians: feminism, race, transnationalism</w:t>
      </w:r>
      <w:r w:rsidRPr="00CC32BD">
        <w:rPr>
          <w:rFonts w:ascii="Times New Roman" w:hAnsi="Times New Roman" w:cs="Times New Roman"/>
          <w:iCs/>
          <w:sz w:val="24"/>
          <w:szCs w:val="24"/>
        </w:rPr>
        <w:t xml:space="preserve"> 7, no. 1 (2006):</w:t>
      </w:r>
      <w:r w:rsidRPr="00CC32BD">
        <w:rPr>
          <w:rFonts w:ascii="Times New Roman" w:hAnsi="Times New Roman" w:cs="Times New Roman"/>
          <w:sz w:val="24"/>
          <w:szCs w:val="24"/>
        </w:rPr>
        <w:t xml:space="preserve"> 104–26. </w:t>
      </w:r>
    </w:p>
    <w:p w14:paraId="10AA4F22"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Lui, Meizhu, Bárbara Robles, Betsy Leondar-Wright, Rose Brewer, Rebecca Adamson, with United for a Fair Economy. </w:t>
      </w:r>
      <w:r w:rsidRPr="00CC32BD">
        <w:rPr>
          <w:rFonts w:ascii="Times New Roman" w:hAnsi="Times New Roman" w:cs="Times New Roman"/>
          <w:i/>
          <w:sz w:val="24"/>
          <w:szCs w:val="24"/>
        </w:rPr>
        <w:t>The Color of Wealth: The Story Behind the U.S. Racial Wealth Divide.</w:t>
      </w:r>
      <w:r w:rsidRPr="00CC32BD">
        <w:rPr>
          <w:rFonts w:ascii="Times New Roman" w:hAnsi="Times New Roman" w:cs="Times New Roman"/>
          <w:sz w:val="24"/>
          <w:szCs w:val="24"/>
        </w:rPr>
        <w:t xml:space="preserve"> New York: The New Press, 2006.</w:t>
      </w:r>
    </w:p>
    <w:p w14:paraId="70AA74EF"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Blitz, Lisa V., and Mary Pender Greene,. </w:t>
      </w:r>
      <w:r w:rsidRPr="00CC32BD">
        <w:rPr>
          <w:rFonts w:ascii="Times New Roman" w:hAnsi="Times New Roman" w:cs="Times New Roman"/>
          <w:i/>
          <w:sz w:val="24"/>
          <w:szCs w:val="24"/>
        </w:rPr>
        <w:t>Racism and Racial Identity: Reflections on Urban Practice in Mental Health and Social Services.</w:t>
      </w:r>
      <w:r w:rsidRPr="00CC32BD">
        <w:rPr>
          <w:rFonts w:ascii="Times New Roman" w:hAnsi="Times New Roman" w:cs="Times New Roman"/>
          <w:sz w:val="24"/>
          <w:szCs w:val="24"/>
        </w:rPr>
        <w:t xml:space="preserve"> Binghamton, NY: Haworth Press, 2006.</w:t>
      </w:r>
    </w:p>
    <w:p w14:paraId="5654EDC2"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DuBois, W. E. B. </w:t>
      </w:r>
      <w:r w:rsidRPr="00CC32BD">
        <w:rPr>
          <w:rFonts w:ascii="Times New Roman" w:hAnsi="Times New Roman" w:cs="Times New Roman"/>
          <w:i/>
          <w:sz w:val="24"/>
          <w:szCs w:val="24"/>
        </w:rPr>
        <w:t xml:space="preserve">Against Racism: Unpublished Essays, Papers, Addresses, 1887–1961. </w:t>
      </w:r>
      <w:r w:rsidRPr="00CC32BD">
        <w:rPr>
          <w:rFonts w:ascii="Times New Roman" w:hAnsi="Times New Roman" w:cs="Times New Roman"/>
          <w:sz w:val="24"/>
          <w:szCs w:val="24"/>
        </w:rPr>
        <w:t>Amherst: University of Massachusetts Press, 1988.</w:t>
      </w:r>
    </w:p>
    <w:p w14:paraId="13320BEA" w14:textId="77777777" w:rsidR="00CC32BD" w:rsidRPr="00CC32BD" w:rsidRDefault="00CC32BD" w:rsidP="0025177A">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Renz, David, et al., eds.  </w:t>
      </w:r>
      <w:r w:rsidRPr="00CC32BD">
        <w:rPr>
          <w:rFonts w:ascii="Times New Roman" w:hAnsi="Times New Roman" w:cs="Times New Roman"/>
          <w:i/>
          <w:sz w:val="24"/>
          <w:szCs w:val="24"/>
        </w:rPr>
        <w:t>The Jossey-Bass Handbook of Nonprofit Leadership and Management.</w:t>
      </w:r>
      <w:r w:rsidRPr="00CC32BD">
        <w:rPr>
          <w:rFonts w:ascii="Times New Roman" w:hAnsi="Times New Roman" w:cs="Times New Roman"/>
          <w:sz w:val="24"/>
          <w:szCs w:val="24"/>
        </w:rPr>
        <w:t xml:space="preserve"> 3d ed. New York: John Wiley &amp; Sons, 2010.</w:t>
      </w:r>
    </w:p>
    <w:p w14:paraId="01FFBAB9" w14:textId="77777777" w:rsidR="00CC32BD" w:rsidRPr="00CC32BD" w:rsidRDefault="00CC32BD" w:rsidP="002604B5">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Kivel, Paul. </w:t>
      </w:r>
      <w:r w:rsidRPr="00CC32BD">
        <w:rPr>
          <w:rFonts w:ascii="Times New Roman" w:hAnsi="Times New Roman" w:cs="Times New Roman"/>
          <w:i/>
          <w:sz w:val="24"/>
          <w:szCs w:val="24"/>
        </w:rPr>
        <w:t>Uprooting Racism: How White People Can Work for Racial Justice.</w:t>
      </w:r>
      <w:r w:rsidRPr="00CC32BD">
        <w:rPr>
          <w:rFonts w:ascii="Times New Roman" w:hAnsi="Times New Roman" w:cs="Times New Roman"/>
          <w:sz w:val="24"/>
          <w:szCs w:val="24"/>
        </w:rPr>
        <w:t xml:space="preserve"> 3d ed. British Columbia: New Society Publishers, 2011.</w:t>
      </w:r>
    </w:p>
    <w:p w14:paraId="43AC2666" w14:textId="2AA74469" w:rsidR="00CC32BD" w:rsidRPr="00CC32BD" w:rsidRDefault="00CC32BD" w:rsidP="002604B5">
      <w:pPr>
        <w:shd w:val="clear" w:color="auto" w:fill="FFFFFF"/>
        <w:spacing w:after="48" w:line="480" w:lineRule="auto"/>
        <w:ind w:left="432" w:hanging="432"/>
        <w:rPr>
          <w:rFonts w:ascii="Times New Roman" w:eastAsia="Times New Roman" w:hAnsi="Times New Roman" w:cs="Times New Roman"/>
          <w:sz w:val="24"/>
          <w:szCs w:val="24"/>
        </w:rPr>
      </w:pPr>
      <w:r w:rsidRPr="00CC32BD">
        <w:rPr>
          <w:rFonts w:ascii="Times New Roman" w:eastAsia="Times New Roman" w:hAnsi="Times New Roman" w:cs="Times New Roman"/>
          <w:sz w:val="24"/>
          <w:szCs w:val="24"/>
        </w:rPr>
        <w:t xml:space="preserve">Michael Lavalette, and Laura Penketh, </w:t>
      </w:r>
      <w:r w:rsidRPr="00CC32BD">
        <w:rPr>
          <w:rFonts w:ascii="Times New Roman" w:eastAsia="Times New Roman" w:hAnsi="Times New Roman" w:cs="Times New Roman"/>
          <w:i/>
          <w:sz w:val="24"/>
          <w:szCs w:val="24"/>
        </w:rPr>
        <w:t>Race, Racism and Social Work: Contemporary Issues and Debates.</w:t>
      </w:r>
      <w:r w:rsidRPr="00CC32BD">
        <w:rPr>
          <w:rFonts w:ascii="Times New Roman" w:eastAsia="Times New Roman" w:hAnsi="Times New Roman" w:cs="Times New Roman"/>
          <w:sz w:val="24"/>
          <w:szCs w:val="24"/>
        </w:rPr>
        <w:t xml:space="preserve"> Bristol, UK: Policy Press, 2014.</w:t>
      </w:r>
    </w:p>
    <w:p w14:paraId="4AAAECD9" w14:textId="77777777" w:rsidR="00CC32BD" w:rsidRPr="00CC32BD" w:rsidRDefault="00CC32BD" w:rsidP="002604B5">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McKissack, Pat, and Frederick McKissack. </w:t>
      </w:r>
      <w:r w:rsidRPr="00CC32BD">
        <w:rPr>
          <w:rFonts w:ascii="Times New Roman" w:hAnsi="Times New Roman" w:cs="Times New Roman"/>
          <w:i/>
          <w:sz w:val="24"/>
          <w:szCs w:val="24"/>
        </w:rPr>
        <w:t>Taking a Stand Against Racism and Racial Discrimination.</w:t>
      </w:r>
      <w:r w:rsidRPr="00CC32BD">
        <w:rPr>
          <w:rFonts w:ascii="Times New Roman" w:hAnsi="Times New Roman" w:cs="Times New Roman"/>
          <w:sz w:val="24"/>
          <w:szCs w:val="24"/>
        </w:rPr>
        <w:t xml:space="preserve"> Taking a Stand Series. New York: Franklin Watts, 1990.</w:t>
      </w:r>
    </w:p>
    <w:p w14:paraId="1A4D3008" w14:textId="77777777" w:rsidR="00CC32BD" w:rsidRPr="00CC32BD" w:rsidRDefault="00CC32BD" w:rsidP="002604B5">
      <w:pPr>
        <w:spacing w:after="0" w:line="480" w:lineRule="auto"/>
        <w:ind w:left="432" w:hanging="432"/>
        <w:rPr>
          <w:rFonts w:ascii="Times New Roman" w:hAnsi="Times New Roman" w:cs="Times New Roman"/>
          <w:sz w:val="24"/>
          <w:szCs w:val="24"/>
        </w:rPr>
      </w:pPr>
      <w:r w:rsidRPr="00CC32BD">
        <w:rPr>
          <w:rFonts w:ascii="Times New Roman" w:hAnsi="Times New Roman" w:cs="Times New Roman"/>
          <w:sz w:val="24"/>
          <w:szCs w:val="24"/>
        </w:rPr>
        <w:t xml:space="preserve">West, Cornel. </w:t>
      </w:r>
      <w:r w:rsidRPr="00CC32BD">
        <w:rPr>
          <w:rFonts w:ascii="Times New Roman" w:hAnsi="Times New Roman" w:cs="Times New Roman"/>
          <w:i/>
          <w:sz w:val="24"/>
          <w:szCs w:val="24"/>
        </w:rPr>
        <w:t>Race Matters</w:t>
      </w:r>
      <w:r w:rsidRPr="00CC32BD">
        <w:rPr>
          <w:rFonts w:ascii="Times New Roman" w:hAnsi="Times New Roman" w:cs="Times New Roman"/>
          <w:sz w:val="24"/>
          <w:szCs w:val="24"/>
        </w:rPr>
        <w:t>. New York: Vintage, 1994.</w:t>
      </w:r>
    </w:p>
    <w:p w14:paraId="1E385C4E" w14:textId="77777777" w:rsidR="00CC32BD" w:rsidRPr="00CC32BD" w:rsidRDefault="00CC32BD" w:rsidP="0025177A">
      <w:pPr>
        <w:spacing w:after="0" w:line="480" w:lineRule="auto"/>
        <w:ind w:left="432" w:hanging="432"/>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1033"/>
      <w:docPartObj>
        <w:docPartGallery w:val="Page Numbers (Bottom of Page)"/>
        <w:docPartUnique/>
      </w:docPartObj>
    </w:sdtPr>
    <w:sdtEndPr>
      <w:rPr>
        <w:noProof/>
      </w:rPr>
    </w:sdtEndPr>
    <w:sdtContent>
      <w:p w14:paraId="046D8AB1" w14:textId="77777777" w:rsidR="00CC32BD" w:rsidRDefault="00CC32BD">
        <w:pPr>
          <w:pStyle w:val="Footer"/>
          <w:jc w:val="center"/>
        </w:pPr>
        <w:r>
          <w:fldChar w:fldCharType="begin"/>
        </w:r>
        <w:r>
          <w:instrText xml:space="preserve"> PAGE   \* MERGEFORMAT </w:instrText>
        </w:r>
        <w:r>
          <w:fldChar w:fldCharType="separate"/>
        </w:r>
        <w:r w:rsidR="008236D6">
          <w:rPr>
            <w:noProof/>
          </w:rPr>
          <w:t>80</w:t>
        </w:r>
        <w:r>
          <w:rPr>
            <w:noProof/>
          </w:rPr>
          <w:fldChar w:fldCharType="end"/>
        </w:r>
      </w:p>
    </w:sdtContent>
  </w:sdt>
  <w:p w14:paraId="796E5242" w14:textId="77777777" w:rsidR="00CC32BD" w:rsidRDefault="00CC3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F2EAF" w14:textId="77777777" w:rsidR="00AC5B4C" w:rsidRDefault="00AC5B4C" w:rsidP="004D2368">
      <w:pPr>
        <w:spacing w:after="0" w:line="240" w:lineRule="auto"/>
      </w:pPr>
      <w:r>
        <w:separator/>
      </w:r>
    </w:p>
  </w:footnote>
  <w:footnote w:type="continuationSeparator" w:id="0">
    <w:p w14:paraId="1860A578" w14:textId="77777777" w:rsidR="00AC5B4C" w:rsidRDefault="00AC5B4C" w:rsidP="004D2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E89F" w14:textId="77777777" w:rsidR="00CC32BD" w:rsidRPr="007D5E7D" w:rsidRDefault="00CC32BD" w:rsidP="00754137">
    <w:pPr>
      <w:pStyle w:val="Header"/>
      <w:rPr>
        <w:rFonts w:ascii="Times New Roman" w:hAnsi="Times New Roman" w:cs="Times New Roman"/>
        <w:sz w:val="20"/>
        <w:szCs w:val="20"/>
      </w:rPr>
    </w:pPr>
    <w:r w:rsidRPr="007D5E7D">
      <w:rPr>
        <w:rFonts w:ascii="Times New Roman" w:hAnsi="Times New Roman"/>
        <w:sz w:val="20"/>
        <w:szCs w:val="20"/>
      </w:rPr>
      <w:t>Transforming Health</w:t>
    </w:r>
    <w:r w:rsidRPr="007D5E7D">
      <w:rPr>
        <w:rFonts w:ascii="Times New Roman" w:hAnsi="Times New Roman" w:cs="Times New Roman"/>
        <w:sz w:val="20"/>
        <w:szCs w:val="20"/>
      </w:rPr>
      <w:t xml:space="preserve"> and Human Services…</w:t>
    </w:r>
  </w:p>
  <w:p w14:paraId="44600290" w14:textId="77777777" w:rsidR="00CC32BD" w:rsidRPr="007D5E7D" w:rsidRDefault="00CC32BD" w:rsidP="00754137">
    <w:pPr>
      <w:pStyle w:val="Header"/>
      <w:rPr>
        <w:rFonts w:ascii="Times New Roman" w:hAnsi="Times New Roman" w:cs="Times New Roman"/>
        <w:sz w:val="20"/>
        <w:szCs w:val="20"/>
      </w:rPr>
    </w:pPr>
    <w:r w:rsidRPr="007D5E7D">
      <w:rPr>
        <w:rFonts w:ascii="Times New Roman" w:hAnsi="Times New Roman" w:cs="Times New Roman"/>
        <w:sz w:val="20"/>
        <w:szCs w:val="20"/>
      </w:rPr>
      <w:t>Carten, Siskind, Pender Green</w:t>
    </w:r>
    <w:r>
      <w:rPr>
        <w:rFonts w:ascii="Times New Roman" w:hAnsi="Times New Roman" w:cs="Times New Roman"/>
        <w:sz w:val="20"/>
        <w:szCs w:val="20"/>
      </w:rPr>
      <w:t>e</w:t>
    </w:r>
  </w:p>
  <w:p w14:paraId="324F303F" w14:textId="77777777" w:rsidR="00CC32BD" w:rsidRDefault="00CC3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171"/>
    <w:multiLevelType w:val="hybridMultilevel"/>
    <w:tmpl w:val="7F9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39BA"/>
    <w:multiLevelType w:val="hybridMultilevel"/>
    <w:tmpl w:val="C4B2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17C18"/>
    <w:multiLevelType w:val="hybridMultilevel"/>
    <w:tmpl w:val="CE50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05AE2"/>
    <w:multiLevelType w:val="hybridMultilevel"/>
    <w:tmpl w:val="9492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663CF"/>
    <w:multiLevelType w:val="multilevel"/>
    <w:tmpl w:val="7A9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923A0"/>
    <w:multiLevelType w:val="multilevel"/>
    <w:tmpl w:val="DF26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E4A4B"/>
    <w:multiLevelType w:val="hybridMultilevel"/>
    <w:tmpl w:val="B65E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11F17"/>
    <w:multiLevelType w:val="hybridMultilevel"/>
    <w:tmpl w:val="BC1E780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609E5285"/>
    <w:multiLevelType w:val="hybridMultilevel"/>
    <w:tmpl w:val="20B28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D27CB"/>
    <w:multiLevelType w:val="hybridMultilevel"/>
    <w:tmpl w:val="D12E8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33"/>
    <w:rsid w:val="00000E68"/>
    <w:rsid w:val="00001A4F"/>
    <w:rsid w:val="00003C9B"/>
    <w:rsid w:val="000206EF"/>
    <w:rsid w:val="0002701C"/>
    <w:rsid w:val="00040265"/>
    <w:rsid w:val="000452AE"/>
    <w:rsid w:val="00047CD4"/>
    <w:rsid w:val="00054A41"/>
    <w:rsid w:val="00063415"/>
    <w:rsid w:val="0008090D"/>
    <w:rsid w:val="000A40CF"/>
    <w:rsid w:val="000B0D5D"/>
    <w:rsid w:val="000C4D16"/>
    <w:rsid w:val="000C4FCB"/>
    <w:rsid w:val="000D762F"/>
    <w:rsid w:val="000E6E67"/>
    <w:rsid w:val="000F7ED2"/>
    <w:rsid w:val="00117FD5"/>
    <w:rsid w:val="00124EC0"/>
    <w:rsid w:val="001257B8"/>
    <w:rsid w:val="00137581"/>
    <w:rsid w:val="001467BB"/>
    <w:rsid w:val="001510B7"/>
    <w:rsid w:val="0015200D"/>
    <w:rsid w:val="00153D58"/>
    <w:rsid w:val="00181984"/>
    <w:rsid w:val="001961E9"/>
    <w:rsid w:val="001B7529"/>
    <w:rsid w:val="001B7E44"/>
    <w:rsid w:val="001C558D"/>
    <w:rsid w:val="001D2F19"/>
    <w:rsid w:val="001D60BE"/>
    <w:rsid w:val="001F4E19"/>
    <w:rsid w:val="00226541"/>
    <w:rsid w:val="00232D85"/>
    <w:rsid w:val="0023734D"/>
    <w:rsid w:val="00250A1D"/>
    <w:rsid w:val="002510C3"/>
    <w:rsid w:val="0025177A"/>
    <w:rsid w:val="00256CD9"/>
    <w:rsid w:val="002604B5"/>
    <w:rsid w:val="00286253"/>
    <w:rsid w:val="002B5B0F"/>
    <w:rsid w:val="002C61D8"/>
    <w:rsid w:val="002E178D"/>
    <w:rsid w:val="003067EB"/>
    <w:rsid w:val="0031253D"/>
    <w:rsid w:val="00343846"/>
    <w:rsid w:val="00343FB2"/>
    <w:rsid w:val="003470A7"/>
    <w:rsid w:val="00357156"/>
    <w:rsid w:val="00374CA0"/>
    <w:rsid w:val="0037583B"/>
    <w:rsid w:val="003858BC"/>
    <w:rsid w:val="0039094D"/>
    <w:rsid w:val="00390A73"/>
    <w:rsid w:val="00392D20"/>
    <w:rsid w:val="003956A7"/>
    <w:rsid w:val="003A52E4"/>
    <w:rsid w:val="003C5AF6"/>
    <w:rsid w:val="003C6F77"/>
    <w:rsid w:val="003D292C"/>
    <w:rsid w:val="003D7D6B"/>
    <w:rsid w:val="003E0BAD"/>
    <w:rsid w:val="003F476D"/>
    <w:rsid w:val="00406246"/>
    <w:rsid w:val="004145D5"/>
    <w:rsid w:val="0042784B"/>
    <w:rsid w:val="00436148"/>
    <w:rsid w:val="004501D4"/>
    <w:rsid w:val="00452F73"/>
    <w:rsid w:val="00463C65"/>
    <w:rsid w:val="00481813"/>
    <w:rsid w:val="00481A8A"/>
    <w:rsid w:val="0048253F"/>
    <w:rsid w:val="004930A0"/>
    <w:rsid w:val="004A1CE7"/>
    <w:rsid w:val="004A343F"/>
    <w:rsid w:val="004B0B21"/>
    <w:rsid w:val="004C1697"/>
    <w:rsid w:val="004D2368"/>
    <w:rsid w:val="004F0A3B"/>
    <w:rsid w:val="004F0DDE"/>
    <w:rsid w:val="005018EF"/>
    <w:rsid w:val="00502115"/>
    <w:rsid w:val="00502D0E"/>
    <w:rsid w:val="00502E35"/>
    <w:rsid w:val="0050438C"/>
    <w:rsid w:val="0051018E"/>
    <w:rsid w:val="00521DBA"/>
    <w:rsid w:val="0054161B"/>
    <w:rsid w:val="00542986"/>
    <w:rsid w:val="00585593"/>
    <w:rsid w:val="00592669"/>
    <w:rsid w:val="00595E81"/>
    <w:rsid w:val="005A2ACB"/>
    <w:rsid w:val="005A2AEB"/>
    <w:rsid w:val="005A45C2"/>
    <w:rsid w:val="005A7733"/>
    <w:rsid w:val="005B1FC0"/>
    <w:rsid w:val="005F219A"/>
    <w:rsid w:val="005F7004"/>
    <w:rsid w:val="00626B41"/>
    <w:rsid w:val="00673717"/>
    <w:rsid w:val="00682494"/>
    <w:rsid w:val="00695FCA"/>
    <w:rsid w:val="006A0153"/>
    <w:rsid w:val="006F6D64"/>
    <w:rsid w:val="00700394"/>
    <w:rsid w:val="00706418"/>
    <w:rsid w:val="007236FA"/>
    <w:rsid w:val="00723C89"/>
    <w:rsid w:val="00736B7F"/>
    <w:rsid w:val="00742953"/>
    <w:rsid w:val="00744877"/>
    <w:rsid w:val="00750571"/>
    <w:rsid w:val="00754137"/>
    <w:rsid w:val="007718FF"/>
    <w:rsid w:val="007B5CEE"/>
    <w:rsid w:val="007C3F2A"/>
    <w:rsid w:val="007D12BB"/>
    <w:rsid w:val="007D7A22"/>
    <w:rsid w:val="007E1720"/>
    <w:rsid w:val="007E20C9"/>
    <w:rsid w:val="007F4BE4"/>
    <w:rsid w:val="008161B7"/>
    <w:rsid w:val="008236D6"/>
    <w:rsid w:val="00832E16"/>
    <w:rsid w:val="00834EBA"/>
    <w:rsid w:val="00841620"/>
    <w:rsid w:val="00846860"/>
    <w:rsid w:val="00876323"/>
    <w:rsid w:val="008A5C55"/>
    <w:rsid w:val="008B1F9D"/>
    <w:rsid w:val="008D07EC"/>
    <w:rsid w:val="008E57EF"/>
    <w:rsid w:val="008F2CFA"/>
    <w:rsid w:val="008F6AB9"/>
    <w:rsid w:val="009079A3"/>
    <w:rsid w:val="00907A09"/>
    <w:rsid w:val="00912917"/>
    <w:rsid w:val="00932E49"/>
    <w:rsid w:val="00955204"/>
    <w:rsid w:val="00957287"/>
    <w:rsid w:val="00966724"/>
    <w:rsid w:val="00971BE8"/>
    <w:rsid w:val="00983FF4"/>
    <w:rsid w:val="009879C4"/>
    <w:rsid w:val="00994A57"/>
    <w:rsid w:val="009B70C5"/>
    <w:rsid w:val="009D2BD9"/>
    <w:rsid w:val="009E3B51"/>
    <w:rsid w:val="00A1097B"/>
    <w:rsid w:val="00A25BA2"/>
    <w:rsid w:val="00A34079"/>
    <w:rsid w:val="00A4536D"/>
    <w:rsid w:val="00A456F9"/>
    <w:rsid w:val="00A60ACB"/>
    <w:rsid w:val="00A72FE8"/>
    <w:rsid w:val="00A839D4"/>
    <w:rsid w:val="00AA0E70"/>
    <w:rsid w:val="00AA5D74"/>
    <w:rsid w:val="00AB4449"/>
    <w:rsid w:val="00AC5B4C"/>
    <w:rsid w:val="00AD20B4"/>
    <w:rsid w:val="00AD38AE"/>
    <w:rsid w:val="00AE69A4"/>
    <w:rsid w:val="00B0382B"/>
    <w:rsid w:val="00B05106"/>
    <w:rsid w:val="00B11BBA"/>
    <w:rsid w:val="00B26442"/>
    <w:rsid w:val="00B31440"/>
    <w:rsid w:val="00B32709"/>
    <w:rsid w:val="00B51052"/>
    <w:rsid w:val="00B54E1F"/>
    <w:rsid w:val="00B62F7A"/>
    <w:rsid w:val="00B755C4"/>
    <w:rsid w:val="00B77586"/>
    <w:rsid w:val="00B77FB0"/>
    <w:rsid w:val="00B87585"/>
    <w:rsid w:val="00BC0646"/>
    <w:rsid w:val="00BC28FC"/>
    <w:rsid w:val="00BC44F3"/>
    <w:rsid w:val="00BC725D"/>
    <w:rsid w:val="00BC7917"/>
    <w:rsid w:val="00BE792E"/>
    <w:rsid w:val="00C1060D"/>
    <w:rsid w:val="00C14945"/>
    <w:rsid w:val="00C22F99"/>
    <w:rsid w:val="00C44002"/>
    <w:rsid w:val="00C47B83"/>
    <w:rsid w:val="00C65618"/>
    <w:rsid w:val="00C71126"/>
    <w:rsid w:val="00C713FA"/>
    <w:rsid w:val="00C81243"/>
    <w:rsid w:val="00C934F7"/>
    <w:rsid w:val="00CA1090"/>
    <w:rsid w:val="00CA7238"/>
    <w:rsid w:val="00CB6E03"/>
    <w:rsid w:val="00CC32BD"/>
    <w:rsid w:val="00CE2C4F"/>
    <w:rsid w:val="00CE58CC"/>
    <w:rsid w:val="00CF306A"/>
    <w:rsid w:val="00CF47CE"/>
    <w:rsid w:val="00CF64BD"/>
    <w:rsid w:val="00D005DF"/>
    <w:rsid w:val="00D05234"/>
    <w:rsid w:val="00D21F32"/>
    <w:rsid w:val="00D31673"/>
    <w:rsid w:val="00D33F27"/>
    <w:rsid w:val="00D3440D"/>
    <w:rsid w:val="00D40476"/>
    <w:rsid w:val="00D43290"/>
    <w:rsid w:val="00D47D93"/>
    <w:rsid w:val="00D5073F"/>
    <w:rsid w:val="00D53870"/>
    <w:rsid w:val="00D53EB2"/>
    <w:rsid w:val="00D56ED7"/>
    <w:rsid w:val="00D77170"/>
    <w:rsid w:val="00D809CA"/>
    <w:rsid w:val="00D92084"/>
    <w:rsid w:val="00D929CF"/>
    <w:rsid w:val="00D936A3"/>
    <w:rsid w:val="00D96963"/>
    <w:rsid w:val="00DA1163"/>
    <w:rsid w:val="00DA6B9A"/>
    <w:rsid w:val="00DC2876"/>
    <w:rsid w:val="00DD4413"/>
    <w:rsid w:val="00DE5E4E"/>
    <w:rsid w:val="00E045E1"/>
    <w:rsid w:val="00E25C14"/>
    <w:rsid w:val="00E25D7E"/>
    <w:rsid w:val="00E336A2"/>
    <w:rsid w:val="00E65395"/>
    <w:rsid w:val="00E76246"/>
    <w:rsid w:val="00E778A8"/>
    <w:rsid w:val="00E827B3"/>
    <w:rsid w:val="00E90B78"/>
    <w:rsid w:val="00EA2C70"/>
    <w:rsid w:val="00EA3F87"/>
    <w:rsid w:val="00EA4261"/>
    <w:rsid w:val="00EB20C6"/>
    <w:rsid w:val="00EC29DA"/>
    <w:rsid w:val="00EC4186"/>
    <w:rsid w:val="00EC57E6"/>
    <w:rsid w:val="00ED536B"/>
    <w:rsid w:val="00EF470A"/>
    <w:rsid w:val="00F262A9"/>
    <w:rsid w:val="00F447A1"/>
    <w:rsid w:val="00F54E80"/>
    <w:rsid w:val="00F628D2"/>
    <w:rsid w:val="00F66238"/>
    <w:rsid w:val="00F66F78"/>
    <w:rsid w:val="00F702EC"/>
    <w:rsid w:val="00F7692B"/>
    <w:rsid w:val="00F81903"/>
    <w:rsid w:val="00F838EE"/>
    <w:rsid w:val="00FA60FB"/>
    <w:rsid w:val="00FB2E59"/>
    <w:rsid w:val="00FB6A6E"/>
    <w:rsid w:val="00FB6F91"/>
    <w:rsid w:val="00FD01F6"/>
    <w:rsid w:val="00FD36B0"/>
    <w:rsid w:val="00FD5A7F"/>
    <w:rsid w:val="00FE54DA"/>
    <w:rsid w:val="00FE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6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B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D60BE"/>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A8"/>
    <w:pPr>
      <w:spacing w:after="0" w:line="240" w:lineRule="auto"/>
    </w:pPr>
  </w:style>
  <w:style w:type="character" w:styleId="Hyperlink">
    <w:name w:val="Hyperlink"/>
    <w:basedOn w:val="DefaultParagraphFont"/>
    <w:uiPriority w:val="99"/>
    <w:unhideWhenUsed/>
    <w:rsid w:val="00AD38AE"/>
    <w:rPr>
      <w:color w:val="0000FF" w:themeColor="hyperlink"/>
      <w:u w:val="single"/>
    </w:rPr>
  </w:style>
  <w:style w:type="character" w:customStyle="1" w:styleId="cit-auth">
    <w:name w:val="cit-auth"/>
    <w:basedOn w:val="DefaultParagraphFont"/>
    <w:rsid w:val="00BE792E"/>
  </w:style>
  <w:style w:type="character" w:customStyle="1" w:styleId="cit-sep">
    <w:name w:val="cit-sep"/>
    <w:basedOn w:val="DefaultParagraphFont"/>
    <w:rsid w:val="00BE792E"/>
  </w:style>
  <w:style w:type="character" w:customStyle="1" w:styleId="cit-title">
    <w:name w:val="cit-title"/>
    <w:basedOn w:val="DefaultParagraphFont"/>
    <w:rsid w:val="00BE792E"/>
  </w:style>
  <w:style w:type="character" w:styleId="Strong">
    <w:name w:val="Strong"/>
    <w:basedOn w:val="DefaultParagraphFont"/>
    <w:uiPriority w:val="22"/>
    <w:qFormat/>
    <w:rsid w:val="00BE792E"/>
    <w:rPr>
      <w:b/>
      <w:bCs/>
    </w:rPr>
  </w:style>
  <w:style w:type="character" w:styleId="Emphasis">
    <w:name w:val="Emphasis"/>
    <w:basedOn w:val="DefaultParagraphFont"/>
    <w:uiPriority w:val="20"/>
    <w:qFormat/>
    <w:rsid w:val="00BE792E"/>
    <w:rPr>
      <w:i/>
      <w:iCs/>
    </w:rPr>
  </w:style>
  <w:style w:type="character" w:styleId="HTMLCite">
    <w:name w:val="HTML Cite"/>
    <w:basedOn w:val="DefaultParagraphFont"/>
    <w:uiPriority w:val="99"/>
    <w:semiHidden/>
    <w:unhideWhenUsed/>
    <w:rsid w:val="00BE792E"/>
    <w:rPr>
      <w:i/>
      <w:iCs/>
    </w:rPr>
  </w:style>
  <w:style w:type="character" w:customStyle="1" w:styleId="cit-print-date">
    <w:name w:val="cit-print-date"/>
    <w:basedOn w:val="DefaultParagraphFont"/>
    <w:rsid w:val="00BE792E"/>
  </w:style>
  <w:style w:type="character" w:customStyle="1" w:styleId="cit-vol">
    <w:name w:val="cit-vol"/>
    <w:basedOn w:val="DefaultParagraphFont"/>
    <w:rsid w:val="00BE792E"/>
  </w:style>
  <w:style w:type="character" w:customStyle="1" w:styleId="cit-issue">
    <w:name w:val="cit-issue"/>
    <w:basedOn w:val="DefaultParagraphFont"/>
    <w:rsid w:val="00BE792E"/>
  </w:style>
  <w:style w:type="character" w:customStyle="1" w:styleId="cit-pages">
    <w:name w:val="cit-pages"/>
    <w:basedOn w:val="DefaultParagraphFont"/>
    <w:rsid w:val="00BE792E"/>
  </w:style>
  <w:style w:type="character" w:customStyle="1" w:styleId="cit-first-page">
    <w:name w:val="cit-first-page"/>
    <w:basedOn w:val="DefaultParagraphFont"/>
    <w:rsid w:val="00BE792E"/>
  </w:style>
  <w:style w:type="character" w:customStyle="1" w:styleId="cit-last-page">
    <w:name w:val="cit-last-page"/>
    <w:basedOn w:val="DefaultParagraphFont"/>
    <w:rsid w:val="00BE792E"/>
  </w:style>
  <w:style w:type="character" w:customStyle="1" w:styleId="cit-doi">
    <w:name w:val="cit-doi"/>
    <w:basedOn w:val="DefaultParagraphFont"/>
    <w:rsid w:val="00BE792E"/>
  </w:style>
  <w:style w:type="paragraph" w:styleId="Header">
    <w:name w:val="header"/>
    <w:basedOn w:val="Normal"/>
    <w:link w:val="HeaderChar"/>
    <w:uiPriority w:val="99"/>
    <w:unhideWhenUsed/>
    <w:rsid w:val="004D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368"/>
  </w:style>
  <w:style w:type="paragraph" w:styleId="Footer">
    <w:name w:val="footer"/>
    <w:basedOn w:val="Normal"/>
    <w:link w:val="FooterChar"/>
    <w:uiPriority w:val="99"/>
    <w:unhideWhenUsed/>
    <w:rsid w:val="004D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368"/>
  </w:style>
  <w:style w:type="paragraph" w:styleId="BalloonText">
    <w:name w:val="Balloon Text"/>
    <w:basedOn w:val="Normal"/>
    <w:link w:val="BalloonTextChar"/>
    <w:uiPriority w:val="99"/>
    <w:semiHidden/>
    <w:unhideWhenUsed/>
    <w:rsid w:val="004D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68"/>
    <w:rPr>
      <w:rFonts w:ascii="Tahoma" w:hAnsi="Tahoma" w:cs="Tahoma"/>
      <w:sz w:val="16"/>
      <w:szCs w:val="16"/>
    </w:rPr>
  </w:style>
  <w:style w:type="character" w:styleId="CommentReference">
    <w:name w:val="annotation reference"/>
    <w:basedOn w:val="DefaultParagraphFont"/>
    <w:uiPriority w:val="99"/>
    <w:semiHidden/>
    <w:unhideWhenUsed/>
    <w:rsid w:val="00971BE8"/>
    <w:rPr>
      <w:sz w:val="16"/>
      <w:szCs w:val="16"/>
    </w:rPr>
  </w:style>
  <w:style w:type="paragraph" w:styleId="CommentText">
    <w:name w:val="annotation text"/>
    <w:basedOn w:val="Normal"/>
    <w:link w:val="CommentTextChar"/>
    <w:uiPriority w:val="99"/>
    <w:unhideWhenUsed/>
    <w:rsid w:val="00971BE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71BE8"/>
    <w:rPr>
      <w:rFonts w:eastAsiaTheme="minorHAnsi"/>
      <w:sz w:val="20"/>
      <w:szCs w:val="20"/>
    </w:rPr>
  </w:style>
  <w:style w:type="paragraph" w:styleId="EndnoteText">
    <w:name w:val="endnote text"/>
    <w:basedOn w:val="Normal"/>
    <w:link w:val="EndnoteTextChar"/>
    <w:uiPriority w:val="99"/>
    <w:unhideWhenUsed/>
    <w:rsid w:val="00343846"/>
    <w:pPr>
      <w:spacing w:after="0" w:line="240" w:lineRule="auto"/>
    </w:pPr>
    <w:rPr>
      <w:sz w:val="24"/>
      <w:szCs w:val="24"/>
    </w:rPr>
  </w:style>
  <w:style w:type="character" w:customStyle="1" w:styleId="EndnoteTextChar">
    <w:name w:val="Endnote Text Char"/>
    <w:basedOn w:val="DefaultParagraphFont"/>
    <w:link w:val="EndnoteText"/>
    <w:uiPriority w:val="99"/>
    <w:rsid w:val="00343846"/>
    <w:rPr>
      <w:sz w:val="24"/>
      <w:szCs w:val="24"/>
    </w:rPr>
  </w:style>
  <w:style w:type="character" w:styleId="EndnoteReference">
    <w:name w:val="endnote reference"/>
    <w:basedOn w:val="DefaultParagraphFont"/>
    <w:uiPriority w:val="99"/>
    <w:unhideWhenUsed/>
    <w:rsid w:val="00343846"/>
    <w:rPr>
      <w:vertAlign w:val="superscript"/>
    </w:rPr>
  </w:style>
  <w:style w:type="paragraph" w:styleId="ListParagraph">
    <w:name w:val="List Paragraph"/>
    <w:basedOn w:val="Normal"/>
    <w:uiPriority w:val="34"/>
    <w:qFormat/>
    <w:rsid w:val="00C81243"/>
    <w:pPr>
      <w:ind w:left="720"/>
      <w:contextualSpacing/>
    </w:pPr>
    <w:rPr>
      <w:rFonts w:eastAsiaTheme="minorHAnsi"/>
    </w:rPr>
  </w:style>
  <w:style w:type="paragraph" w:styleId="Revision">
    <w:name w:val="Revision"/>
    <w:hidden/>
    <w:uiPriority w:val="99"/>
    <w:semiHidden/>
    <w:rsid w:val="00AD20B4"/>
    <w:pPr>
      <w:spacing w:after="0" w:line="240" w:lineRule="auto"/>
    </w:pPr>
  </w:style>
  <w:style w:type="character" w:styleId="FollowedHyperlink">
    <w:name w:val="FollowedHyperlink"/>
    <w:basedOn w:val="DefaultParagraphFont"/>
    <w:uiPriority w:val="99"/>
    <w:semiHidden/>
    <w:unhideWhenUsed/>
    <w:rsid w:val="0023734D"/>
    <w:rPr>
      <w:color w:val="800080" w:themeColor="followedHyperlink"/>
      <w:u w:val="single"/>
    </w:rPr>
  </w:style>
  <w:style w:type="paragraph" w:customStyle="1" w:styleId="yiv2764191804msonormal">
    <w:name w:val="yiv2764191804msonormal"/>
    <w:basedOn w:val="Normal"/>
    <w:rsid w:val="00957287"/>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957287"/>
  </w:style>
  <w:style w:type="character" w:customStyle="1" w:styleId="Heading2Char">
    <w:name w:val="Heading 2 Char"/>
    <w:basedOn w:val="DefaultParagraphFont"/>
    <w:link w:val="Heading2"/>
    <w:uiPriority w:val="9"/>
    <w:rsid w:val="001D60BE"/>
    <w:rPr>
      <w:rFonts w:ascii="Times" w:hAnsi="Times"/>
      <w:b/>
      <w:bCs/>
      <w:sz w:val="36"/>
      <w:szCs w:val="36"/>
    </w:rPr>
  </w:style>
  <w:style w:type="paragraph" w:styleId="CommentSubject">
    <w:name w:val="annotation subject"/>
    <w:basedOn w:val="CommentText"/>
    <w:next w:val="CommentText"/>
    <w:link w:val="CommentSubjectChar"/>
    <w:uiPriority w:val="99"/>
    <w:semiHidden/>
    <w:unhideWhenUsed/>
    <w:rsid w:val="00FA60FB"/>
    <w:rPr>
      <w:rFonts w:eastAsiaTheme="minorEastAsia"/>
      <w:b/>
      <w:bCs/>
    </w:rPr>
  </w:style>
  <w:style w:type="character" w:customStyle="1" w:styleId="CommentSubjectChar">
    <w:name w:val="Comment Subject Char"/>
    <w:basedOn w:val="CommentTextChar"/>
    <w:link w:val="CommentSubject"/>
    <w:uiPriority w:val="99"/>
    <w:semiHidden/>
    <w:rsid w:val="00FA60FB"/>
    <w:rPr>
      <w:rFonts w:eastAsiaTheme="minorHAnsi"/>
      <w:b/>
      <w:bCs/>
      <w:sz w:val="20"/>
      <w:szCs w:val="20"/>
    </w:rPr>
  </w:style>
  <w:style w:type="paragraph" w:customStyle="1" w:styleId="Default">
    <w:name w:val="Default"/>
    <w:rsid w:val="00181984"/>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B0B21"/>
    <w:rPr>
      <w:rFonts w:asciiTheme="majorHAnsi" w:eastAsiaTheme="majorEastAsia" w:hAnsiTheme="majorHAnsi" w:cstheme="majorBidi"/>
      <w:b/>
      <w:bCs/>
      <w:color w:val="345A8A" w:themeColor="accent1" w:themeShade="B5"/>
      <w:sz w:val="32"/>
      <w:szCs w:val="32"/>
    </w:rPr>
  </w:style>
  <w:style w:type="paragraph" w:customStyle="1" w:styleId="articlesubtitle">
    <w:name w:val="article_sub_title"/>
    <w:basedOn w:val="Normal"/>
    <w:rsid w:val="004B0B21"/>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4B0B21"/>
    <w:pPr>
      <w:spacing w:before="100" w:beforeAutospacing="1" w:after="100" w:afterAutospacing="1" w:line="240" w:lineRule="auto"/>
    </w:pPr>
    <w:rPr>
      <w:rFonts w:ascii="Times" w:hAnsi="Times" w:cs="Times New Roman"/>
      <w:sz w:val="20"/>
      <w:szCs w:val="20"/>
    </w:rPr>
  </w:style>
  <w:style w:type="character" w:customStyle="1" w:styleId="ui-ncbitoggler-master-text">
    <w:name w:val="ui-ncbitoggler-master-text"/>
    <w:basedOn w:val="DefaultParagraphFont"/>
    <w:rsid w:val="00F76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B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D60BE"/>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A8"/>
    <w:pPr>
      <w:spacing w:after="0" w:line="240" w:lineRule="auto"/>
    </w:pPr>
  </w:style>
  <w:style w:type="character" w:styleId="Hyperlink">
    <w:name w:val="Hyperlink"/>
    <w:basedOn w:val="DefaultParagraphFont"/>
    <w:uiPriority w:val="99"/>
    <w:unhideWhenUsed/>
    <w:rsid w:val="00AD38AE"/>
    <w:rPr>
      <w:color w:val="0000FF" w:themeColor="hyperlink"/>
      <w:u w:val="single"/>
    </w:rPr>
  </w:style>
  <w:style w:type="character" w:customStyle="1" w:styleId="cit-auth">
    <w:name w:val="cit-auth"/>
    <w:basedOn w:val="DefaultParagraphFont"/>
    <w:rsid w:val="00BE792E"/>
  </w:style>
  <w:style w:type="character" w:customStyle="1" w:styleId="cit-sep">
    <w:name w:val="cit-sep"/>
    <w:basedOn w:val="DefaultParagraphFont"/>
    <w:rsid w:val="00BE792E"/>
  </w:style>
  <w:style w:type="character" w:customStyle="1" w:styleId="cit-title">
    <w:name w:val="cit-title"/>
    <w:basedOn w:val="DefaultParagraphFont"/>
    <w:rsid w:val="00BE792E"/>
  </w:style>
  <w:style w:type="character" w:styleId="Strong">
    <w:name w:val="Strong"/>
    <w:basedOn w:val="DefaultParagraphFont"/>
    <w:uiPriority w:val="22"/>
    <w:qFormat/>
    <w:rsid w:val="00BE792E"/>
    <w:rPr>
      <w:b/>
      <w:bCs/>
    </w:rPr>
  </w:style>
  <w:style w:type="character" w:styleId="Emphasis">
    <w:name w:val="Emphasis"/>
    <w:basedOn w:val="DefaultParagraphFont"/>
    <w:uiPriority w:val="20"/>
    <w:qFormat/>
    <w:rsid w:val="00BE792E"/>
    <w:rPr>
      <w:i/>
      <w:iCs/>
    </w:rPr>
  </w:style>
  <w:style w:type="character" w:styleId="HTMLCite">
    <w:name w:val="HTML Cite"/>
    <w:basedOn w:val="DefaultParagraphFont"/>
    <w:uiPriority w:val="99"/>
    <w:semiHidden/>
    <w:unhideWhenUsed/>
    <w:rsid w:val="00BE792E"/>
    <w:rPr>
      <w:i/>
      <w:iCs/>
    </w:rPr>
  </w:style>
  <w:style w:type="character" w:customStyle="1" w:styleId="cit-print-date">
    <w:name w:val="cit-print-date"/>
    <w:basedOn w:val="DefaultParagraphFont"/>
    <w:rsid w:val="00BE792E"/>
  </w:style>
  <w:style w:type="character" w:customStyle="1" w:styleId="cit-vol">
    <w:name w:val="cit-vol"/>
    <w:basedOn w:val="DefaultParagraphFont"/>
    <w:rsid w:val="00BE792E"/>
  </w:style>
  <w:style w:type="character" w:customStyle="1" w:styleId="cit-issue">
    <w:name w:val="cit-issue"/>
    <w:basedOn w:val="DefaultParagraphFont"/>
    <w:rsid w:val="00BE792E"/>
  </w:style>
  <w:style w:type="character" w:customStyle="1" w:styleId="cit-pages">
    <w:name w:val="cit-pages"/>
    <w:basedOn w:val="DefaultParagraphFont"/>
    <w:rsid w:val="00BE792E"/>
  </w:style>
  <w:style w:type="character" w:customStyle="1" w:styleId="cit-first-page">
    <w:name w:val="cit-first-page"/>
    <w:basedOn w:val="DefaultParagraphFont"/>
    <w:rsid w:val="00BE792E"/>
  </w:style>
  <w:style w:type="character" w:customStyle="1" w:styleId="cit-last-page">
    <w:name w:val="cit-last-page"/>
    <w:basedOn w:val="DefaultParagraphFont"/>
    <w:rsid w:val="00BE792E"/>
  </w:style>
  <w:style w:type="character" w:customStyle="1" w:styleId="cit-doi">
    <w:name w:val="cit-doi"/>
    <w:basedOn w:val="DefaultParagraphFont"/>
    <w:rsid w:val="00BE792E"/>
  </w:style>
  <w:style w:type="paragraph" w:styleId="Header">
    <w:name w:val="header"/>
    <w:basedOn w:val="Normal"/>
    <w:link w:val="HeaderChar"/>
    <w:uiPriority w:val="99"/>
    <w:unhideWhenUsed/>
    <w:rsid w:val="004D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368"/>
  </w:style>
  <w:style w:type="paragraph" w:styleId="Footer">
    <w:name w:val="footer"/>
    <w:basedOn w:val="Normal"/>
    <w:link w:val="FooterChar"/>
    <w:uiPriority w:val="99"/>
    <w:unhideWhenUsed/>
    <w:rsid w:val="004D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368"/>
  </w:style>
  <w:style w:type="paragraph" w:styleId="BalloonText">
    <w:name w:val="Balloon Text"/>
    <w:basedOn w:val="Normal"/>
    <w:link w:val="BalloonTextChar"/>
    <w:uiPriority w:val="99"/>
    <w:semiHidden/>
    <w:unhideWhenUsed/>
    <w:rsid w:val="004D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68"/>
    <w:rPr>
      <w:rFonts w:ascii="Tahoma" w:hAnsi="Tahoma" w:cs="Tahoma"/>
      <w:sz w:val="16"/>
      <w:szCs w:val="16"/>
    </w:rPr>
  </w:style>
  <w:style w:type="character" w:styleId="CommentReference">
    <w:name w:val="annotation reference"/>
    <w:basedOn w:val="DefaultParagraphFont"/>
    <w:uiPriority w:val="99"/>
    <w:semiHidden/>
    <w:unhideWhenUsed/>
    <w:rsid w:val="00971BE8"/>
    <w:rPr>
      <w:sz w:val="16"/>
      <w:szCs w:val="16"/>
    </w:rPr>
  </w:style>
  <w:style w:type="paragraph" w:styleId="CommentText">
    <w:name w:val="annotation text"/>
    <w:basedOn w:val="Normal"/>
    <w:link w:val="CommentTextChar"/>
    <w:uiPriority w:val="99"/>
    <w:unhideWhenUsed/>
    <w:rsid w:val="00971BE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71BE8"/>
    <w:rPr>
      <w:rFonts w:eastAsiaTheme="minorHAnsi"/>
      <w:sz w:val="20"/>
      <w:szCs w:val="20"/>
    </w:rPr>
  </w:style>
  <w:style w:type="paragraph" w:styleId="EndnoteText">
    <w:name w:val="endnote text"/>
    <w:basedOn w:val="Normal"/>
    <w:link w:val="EndnoteTextChar"/>
    <w:uiPriority w:val="99"/>
    <w:unhideWhenUsed/>
    <w:rsid w:val="00343846"/>
    <w:pPr>
      <w:spacing w:after="0" w:line="240" w:lineRule="auto"/>
    </w:pPr>
    <w:rPr>
      <w:sz w:val="24"/>
      <w:szCs w:val="24"/>
    </w:rPr>
  </w:style>
  <w:style w:type="character" w:customStyle="1" w:styleId="EndnoteTextChar">
    <w:name w:val="Endnote Text Char"/>
    <w:basedOn w:val="DefaultParagraphFont"/>
    <w:link w:val="EndnoteText"/>
    <w:uiPriority w:val="99"/>
    <w:rsid w:val="00343846"/>
    <w:rPr>
      <w:sz w:val="24"/>
      <w:szCs w:val="24"/>
    </w:rPr>
  </w:style>
  <w:style w:type="character" w:styleId="EndnoteReference">
    <w:name w:val="endnote reference"/>
    <w:basedOn w:val="DefaultParagraphFont"/>
    <w:uiPriority w:val="99"/>
    <w:unhideWhenUsed/>
    <w:rsid w:val="00343846"/>
    <w:rPr>
      <w:vertAlign w:val="superscript"/>
    </w:rPr>
  </w:style>
  <w:style w:type="paragraph" w:styleId="ListParagraph">
    <w:name w:val="List Paragraph"/>
    <w:basedOn w:val="Normal"/>
    <w:uiPriority w:val="34"/>
    <w:qFormat/>
    <w:rsid w:val="00C81243"/>
    <w:pPr>
      <w:ind w:left="720"/>
      <w:contextualSpacing/>
    </w:pPr>
    <w:rPr>
      <w:rFonts w:eastAsiaTheme="minorHAnsi"/>
    </w:rPr>
  </w:style>
  <w:style w:type="paragraph" w:styleId="Revision">
    <w:name w:val="Revision"/>
    <w:hidden/>
    <w:uiPriority w:val="99"/>
    <w:semiHidden/>
    <w:rsid w:val="00AD20B4"/>
    <w:pPr>
      <w:spacing w:after="0" w:line="240" w:lineRule="auto"/>
    </w:pPr>
  </w:style>
  <w:style w:type="character" w:styleId="FollowedHyperlink">
    <w:name w:val="FollowedHyperlink"/>
    <w:basedOn w:val="DefaultParagraphFont"/>
    <w:uiPriority w:val="99"/>
    <w:semiHidden/>
    <w:unhideWhenUsed/>
    <w:rsid w:val="0023734D"/>
    <w:rPr>
      <w:color w:val="800080" w:themeColor="followedHyperlink"/>
      <w:u w:val="single"/>
    </w:rPr>
  </w:style>
  <w:style w:type="paragraph" w:customStyle="1" w:styleId="yiv2764191804msonormal">
    <w:name w:val="yiv2764191804msonormal"/>
    <w:basedOn w:val="Normal"/>
    <w:rsid w:val="00957287"/>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957287"/>
  </w:style>
  <w:style w:type="character" w:customStyle="1" w:styleId="Heading2Char">
    <w:name w:val="Heading 2 Char"/>
    <w:basedOn w:val="DefaultParagraphFont"/>
    <w:link w:val="Heading2"/>
    <w:uiPriority w:val="9"/>
    <w:rsid w:val="001D60BE"/>
    <w:rPr>
      <w:rFonts w:ascii="Times" w:hAnsi="Times"/>
      <w:b/>
      <w:bCs/>
      <w:sz w:val="36"/>
      <w:szCs w:val="36"/>
    </w:rPr>
  </w:style>
  <w:style w:type="paragraph" w:styleId="CommentSubject">
    <w:name w:val="annotation subject"/>
    <w:basedOn w:val="CommentText"/>
    <w:next w:val="CommentText"/>
    <w:link w:val="CommentSubjectChar"/>
    <w:uiPriority w:val="99"/>
    <w:semiHidden/>
    <w:unhideWhenUsed/>
    <w:rsid w:val="00FA60FB"/>
    <w:rPr>
      <w:rFonts w:eastAsiaTheme="minorEastAsia"/>
      <w:b/>
      <w:bCs/>
    </w:rPr>
  </w:style>
  <w:style w:type="character" w:customStyle="1" w:styleId="CommentSubjectChar">
    <w:name w:val="Comment Subject Char"/>
    <w:basedOn w:val="CommentTextChar"/>
    <w:link w:val="CommentSubject"/>
    <w:uiPriority w:val="99"/>
    <w:semiHidden/>
    <w:rsid w:val="00FA60FB"/>
    <w:rPr>
      <w:rFonts w:eastAsiaTheme="minorHAnsi"/>
      <w:b/>
      <w:bCs/>
      <w:sz w:val="20"/>
      <w:szCs w:val="20"/>
    </w:rPr>
  </w:style>
  <w:style w:type="paragraph" w:customStyle="1" w:styleId="Default">
    <w:name w:val="Default"/>
    <w:rsid w:val="00181984"/>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B0B21"/>
    <w:rPr>
      <w:rFonts w:asciiTheme="majorHAnsi" w:eastAsiaTheme="majorEastAsia" w:hAnsiTheme="majorHAnsi" w:cstheme="majorBidi"/>
      <w:b/>
      <w:bCs/>
      <w:color w:val="345A8A" w:themeColor="accent1" w:themeShade="B5"/>
      <w:sz w:val="32"/>
      <w:szCs w:val="32"/>
    </w:rPr>
  </w:style>
  <w:style w:type="paragraph" w:customStyle="1" w:styleId="articlesubtitle">
    <w:name w:val="article_sub_title"/>
    <w:basedOn w:val="Normal"/>
    <w:rsid w:val="004B0B21"/>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4B0B21"/>
    <w:pPr>
      <w:spacing w:before="100" w:beforeAutospacing="1" w:after="100" w:afterAutospacing="1" w:line="240" w:lineRule="auto"/>
    </w:pPr>
    <w:rPr>
      <w:rFonts w:ascii="Times" w:hAnsi="Times" w:cs="Times New Roman"/>
      <w:sz w:val="20"/>
      <w:szCs w:val="20"/>
    </w:rPr>
  </w:style>
  <w:style w:type="character" w:customStyle="1" w:styleId="ui-ncbitoggler-master-text">
    <w:name w:val="ui-ncbitoggler-master-text"/>
    <w:basedOn w:val="DefaultParagraphFont"/>
    <w:rsid w:val="00F7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3664">
      <w:bodyDiv w:val="1"/>
      <w:marLeft w:val="0"/>
      <w:marRight w:val="0"/>
      <w:marTop w:val="0"/>
      <w:marBottom w:val="0"/>
      <w:divBdr>
        <w:top w:val="none" w:sz="0" w:space="0" w:color="auto"/>
        <w:left w:val="none" w:sz="0" w:space="0" w:color="auto"/>
        <w:bottom w:val="none" w:sz="0" w:space="0" w:color="auto"/>
        <w:right w:val="none" w:sz="0" w:space="0" w:color="auto"/>
      </w:divBdr>
      <w:divsChild>
        <w:div w:id="660475061">
          <w:marLeft w:val="0"/>
          <w:marRight w:val="0"/>
          <w:marTop w:val="0"/>
          <w:marBottom w:val="0"/>
          <w:divBdr>
            <w:top w:val="none" w:sz="0" w:space="0" w:color="auto"/>
            <w:left w:val="none" w:sz="0" w:space="0" w:color="auto"/>
            <w:bottom w:val="none" w:sz="0" w:space="0" w:color="auto"/>
            <w:right w:val="none" w:sz="0" w:space="0" w:color="auto"/>
          </w:divBdr>
        </w:div>
      </w:divsChild>
    </w:div>
    <w:div w:id="108428414">
      <w:bodyDiv w:val="1"/>
      <w:marLeft w:val="0"/>
      <w:marRight w:val="0"/>
      <w:marTop w:val="0"/>
      <w:marBottom w:val="0"/>
      <w:divBdr>
        <w:top w:val="none" w:sz="0" w:space="0" w:color="auto"/>
        <w:left w:val="none" w:sz="0" w:space="0" w:color="auto"/>
        <w:bottom w:val="none" w:sz="0" w:space="0" w:color="auto"/>
        <w:right w:val="none" w:sz="0" w:space="0" w:color="auto"/>
      </w:divBdr>
    </w:div>
    <w:div w:id="400836928">
      <w:bodyDiv w:val="1"/>
      <w:marLeft w:val="0"/>
      <w:marRight w:val="0"/>
      <w:marTop w:val="0"/>
      <w:marBottom w:val="0"/>
      <w:divBdr>
        <w:top w:val="none" w:sz="0" w:space="0" w:color="auto"/>
        <w:left w:val="none" w:sz="0" w:space="0" w:color="auto"/>
        <w:bottom w:val="none" w:sz="0" w:space="0" w:color="auto"/>
        <w:right w:val="none" w:sz="0" w:space="0" w:color="auto"/>
      </w:divBdr>
    </w:div>
    <w:div w:id="409472047">
      <w:bodyDiv w:val="1"/>
      <w:marLeft w:val="0"/>
      <w:marRight w:val="0"/>
      <w:marTop w:val="0"/>
      <w:marBottom w:val="0"/>
      <w:divBdr>
        <w:top w:val="none" w:sz="0" w:space="0" w:color="auto"/>
        <w:left w:val="none" w:sz="0" w:space="0" w:color="auto"/>
        <w:bottom w:val="none" w:sz="0" w:space="0" w:color="auto"/>
        <w:right w:val="none" w:sz="0" w:space="0" w:color="auto"/>
      </w:divBdr>
    </w:div>
    <w:div w:id="420297870">
      <w:bodyDiv w:val="1"/>
      <w:marLeft w:val="0"/>
      <w:marRight w:val="0"/>
      <w:marTop w:val="0"/>
      <w:marBottom w:val="0"/>
      <w:divBdr>
        <w:top w:val="none" w:sz="0" w:space="0" w:color="auto"/>
        <w:left w:val="none" w:sz="0" w:space="0" w:color="auto"/>
        <w:bottom w:val="none" w:sz="0" w:space="0" w:color="auto"/>
        <w:right w:val="none" w:sz="0" w:space="0" w:color="auto"/>
      </w:divBdr>
    </w:div>
    <w:div w:id="462425188">
      <w:bodyDiv w:val="1"/>
      <w:marLeft w:val="0"/>
      <w:marRight w:val="0"/>
      <w:marTop w:val="0"/>
      <w:marBottom w:val="0"/>
      <w:divBdr>
        <w:top w:val="none" w:sz="0" w:space="0" w:color="auto"/>
        <w:left w:val="none" w:sz="0" w:space="0" w:color="auto"/>
        <w:bottom w:val="none" w:sz="0" w:space="0" w:color="auto"/>
        <w:right w:val="none" w:sz="0" w:space="0" w:color="auto"/>
      </w:divBdr>
    </w:div>
    <w:div w:id="688025853">
      <w:bodyDiv w:val="1"/>
      <w:marLeft w:val="0"/>
      <w:marRight w:val="0"/>
      <w:marTop w:val="0"/>
      <w:marBottom w:val="0"/>
      <w:divBdr>
        <w:top w:val="none" w:sz="0" w:space="0" w:color="auto"/>
        <w:left w:val="none" w:sz="0" w:space="0" w:color="auto"/>
        <w:bottom w:val="none" w:sz="0" w:space="0" w:color="auto"/>
        <w:right w:val="none" w:sz="0" w:space="0" w:color="auto"/>
      </w:divBdr>
    </w:div>
    <w:div w:id="867913088">
      <w:bodyDiv w:val="1"/>
      <w:marLeft w:val="0"/>
      <w:marRight w:val="0"/>
      <w:marTop w:val="0"/>
      <w:marBottom w:val="0"/>
      <w:divBdr>
        <w:top w:val="none" w:sz="0" w:space="0" w:color="auto"/>
        <w:left w:val="none" w:sz="0" w:space="0" w:color="auto"/>
        <w:bottom w:val="none" w:sz="0" w:space="0" w:color="auto"/>
        <w:right w:val="none" w:sz="0" w:space="0" w:color="auto"/>
      </w:divBdr>
    </w:div>
    <w:div w:id="990328472">
      <w:bodyDiv w:val="1"/>
      <w:marLeft w:val="0"/>
      <w:marRight w:val="0"/>
      <w:marTop w:val="0"/>
      <w:marBottom w:val="0"/>
      <w:divBdr>
        <w:top w:val="none" w:sz="0" w:space="0" w:color="auto"/>
        <w:left w:val="none" w:sz="0" w:space="0" w:color="auto"/>
        <w:bottom w:val="none" w:sz="0" w:space="0" w:color="auto"/>
        <w:right w:val="none" w:sz="0" w:space="0" w:color="auto"/>
      </w:divBdr>
    </w:div>
    <w:div w:id="999691968">
      <w:bodyDiv w:val="1"/>
      <w:marLeft w:val="0"/>
      <w:marRight w:val="0"/>
      <w:marTop w:val="0"/>
      <w:marBottom w:val="0"/>
      <w:divBdr>
        <w:top w:val="none" w:sz="0" w:space="0" w:color="auto"/>
        <w:left w:val="none" w:sz="0" w:space="0" w:color="auto"/>
        <w:bottom w:val="none" w:sz="0" w:space="0" w:color="auto"/>
        <w:right w:val="none" w:sz="0" w:space="0" w:color="auto"/>
      </w:divBdr>
    </w:div>
    <w:div w:id="1007097745">
      <w:bodyDiv w:val="1"/>
      <w:marLeft w:val="0"/>
      <w:marRight w:val="0"/>
      <w:marTop w:val="0"/>
      <w:marBottom w:val="0"/>
      <w:divBdr>
        <w:top w:val="none" w:sz="0" w:space="0" w:color="auto"/>
        <w:left w:val="none" w:sz="0" w:space="0" w:color="auto"/>
        <w:bottom w:val="none" w:sz="0" w:space="0" w:color="auto"/>
        <w:right w:val="none" w:sz="0" w:space="0" w:color="auto"/>
      </w:divBdr>
    </w:div>
    <w:div w:id="1315404525">
      <w:bodyDiv w:val="1"/>
      <w:marLeft w:val="0"/>
      <w:marRight w:val="0"/>
      <w:marTop w:val="0"/>
      <w:marBottom w:val="0"/>
      <w:divBdr>
        <w:top w:val="none" w:sz="0" w:space="0" w:color="auto"/>
        <w:left w:val="none" w:sz="0" w:space="0" w:color="auto"/>
        <w:bottom w:val="none" w:sz="0" w:space="0" w:color="auto"/>
        <w:right w:val="none" w:sz="0" w:space="0" w:color="auto"/>
      </w:divBdr>
      <w:divsChild>
        <w:div w:id="1295867893">
          <w:marLeft w:val="0"/>
          <w:marRight w:val="0"/>
          <w:marTop w:val="48"/>
          <w:marBottom w:val="48"/>
          <w:divBdr>
            <w:top w:val="none" w:sz="0" w:space="0" w:color="auto"/>
            <w:left w:val="none" w:sz="0" w:space="0" w:color="auto"/>
            <w:bottom w:val="none" w:sz="0" w:space="0" w:color="auto"/>
            <w:right w:val="none" w:sz="0" w:space="0" w:color="auto"/>
          </w:divBdr>
        </w:div>
        <w:div w:id="1496871682">
          <w:marLeft w:val="0"/>
          <w:marRight w:val="0"/>
          <w:marTop w:val="48"/>
          <w:marBottom w:val="48"/>
          <w:divBdr>
            <w:top w:val="none" w:sz="0" w:space="0" w:color="auto"/>
            <w:left w:val="none" w:sz="0" w:space="0" w:color="auto"/>
            <w:bottom w:val="none" w:sz="0" w:space="0" w:color="auto"/>
            <w:right w:val="none" w:sz="0" w:space="0" w:color="auto"/>
          </w:divBdr>
        </w:div>
      </w:divsChild>
    </w:div>
    <w:div w:id="1373580654">
      <w:bodyDiv w:val="1"/>
      <w:marLeft w:val="0"/>
      <w:marRight w:val="0"/>
      <w:marTop w:val="0"/>
      <w:marBottom w:val="0"/>
      <w:divBdr>
        <w:top w:val="none" w:sz="0" w:space="0" w:color="auto"/>
        <w:left w:val="none" w:sz="0" w:space="0" w:color="auto"/>
        <w:bottom w:val="none" w:sz="0" w:space="0" w:color="auto"/>
        <w:right w:val="none" w:sz="0" w:space="0" w:color="auto"/>
      </w:divBdr>
    </w:div>
    <w:div w:id="1507791326">
      <w:bodyDiv w:val="1"/>
      <w:marLeft w:val="0"/>
      <w:marRight w:val="0"/>
      <w:marTop w:val="0"/>
      <w:marBottom w:val="0"/>
      <w:divBdr>
        <w:top w:val="none" w:sz="0" w:space="0" w:color="auto"/>
        <w:left w:val="none" w:sz="0" w:space="0" w:color="auto"/>
        <w:bottom w:val="none" w:sz="0" w:space="0" w:color="auto"/>
        <w:right w:val="none" w:sz="0" w:space="0" w:color="auto"/>
      </w:divBdr>
    </w:div>
    <w:div w:id="1538810254">
      <w:bodyDiv w:val="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240"/>
          <w:marRight w:val="0"/>
          <w:marTop w:val="48"/>
          <w:marBottom w:val="0"/>
          <w:divBdr>
            <w:top w:val="none" w:sz="0" w:space="0" w:color="auto"/>
            <w:left w:val="none" w:sz="0" w:space="0" w:color="auto"/>
            <w:bottom w:val="none" w:sz="0" w:space="0" w:color="auto"/>
            <w:right w:val="none" w:sz="0" w:space="0" w:color="auto"/>
          </w:divBdr>
          <w:divsChild>
            <w:div w:id="1273047537">
              <w:marLeft w:val="0"/>
              <w:marRight w:val="0"/>
              <w:marTop w:val="0"/>
              <w:marBottom w:val="0"/>
              <w:divBdr>
                <w:top w:val="none" w:sz="0" w:space="0" w:color="auto"/>
                <w:left w:val="none" w:sz="0" w:space="0" w:color="auto"/>
                <w:bottom w:val="none" w:sz="0" w:space="0" w:color="auto"/>
                <w:right w:val="none" w:sz="0" w:space="0" w:color="auto"/>
              </w:divBdr>
            </w:div>
            <w:div w:id="286669139">
              <w:marLeft w:val="0"/>
              <w:marRight w:val="0"/>
              <w:marTop w:val="0"/>
              <w:marBottom w:val="0"/>
              <w:divBdr>
                <w:top w:val="none" w:sz="0" w:space="0" w:color="auto"/>
                <w:left w:val="none" w:sz="0" w:space="0" w:color="auto"/>
                <w:bottom w:val="none" w:sz="0" w:space="0" w:color="auto"/>
                <w:right w:val="none" w:sz="0" w:space="0" w:color="auto"/>
              </w:divBdr>
            </w:div>
            <w:div w:id="9320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5718">
      <w:bodyDiv w:val="1"/>
      <w:marLeft w:val="0"/>
      <w:marRight w:val="0"/>
      <w:marTop w:val="0"/>
      <w:marBottom w:val="0"/>
      <w:divBdr>
        <w:top w:val="none" w:sz="0" w:space="0" w:color="auto"/>
        <w:left w:val="none" w:sz="0" w:space="0" w:color="auto"/>
        <w:bottom w:val="none" w:sz="0" w:space="0" w:color="auto"/>
        <w:right w:val="none" w:sz="0" w:space="0" w:color="auto"/>
      </w:divBdr>
      <w:divsChild>
        <w:div w:id="980037154">
          <w:marLeft w:val="0"/>
          <w:marRight w:val="0"/>
          <w:marTop w:val="120"/>
          <w:marBottom w:val="0"/>
          <w:divBdr>
            <w:top w:val="none" w:sz="0" w:space="0" w:color="auto"/>
            <w:left w:val="none" w:sz="0" w:space="0" w:color="auto"/>
            <w:bottom w:val="none" w:sz="0" w:space="0" w:color="auto"/>
            <w:right w:val="none" w:sz="0" w:space="0" w:color="auto"/>
          </w:divBdr>
        </w:div>
      </w:divsChild>
    </w:div>
    <w:div w:id="1686129456">
      <w:bodyDiv w:val="1"/>
      <w:marLeft w:val="0"/>
      <w:marRight w:val="0"/>
      <w:marTop w:val="0"/>
      <w:marBottom w:val="0"/>
      <w:divBdr>
        <w:top w:val="none" w:sz="0" w:space="0" w:color="auto"/>
        <w:left w:val="none" w:sz="0" w:space="0" w:color="auto"/>
        <w:bottom w:val="none" w:sz="0" w:space="0" w:color="auto"/>
        <w:right w:val="none" w:sz="0" w:space="0" w:color="auto"/>
      </w:divBdr>
    </w:div>
    <w:div w:id="1794977893">
      <w:bodyDiv w:val="1"/>
      <w:marLeft w:val="0"/>
      <w:marRight w:val="0"/>
      <w:marTop w:val="0"/>
      <w:marBottom w:val="0"/>
      <w:divBdr>
        <w:top w:val="none" w:sz="0" w:space="0" w:color="auto"/>
        <w:left w:val="none" w:sz="0" w:space="0" w:color="auto"/>
        <w:bottom w:val="none" w:sz="0" w:space="0" w:color="auto"/>
        <w:right w:val="none" w:sz="0" w:space="0" w:color="auto"/>
      </w:divBdr>
    </w:div>
    <w:div w:id="1836921502">
      <w:bodyDiv w:val="1"/>
      <w:marLeft w:val="0"/>
      <w:marRight w:val="0"/>
      <w:marTop w:val="0"/>
      <w:marBottom w:val="0"/>
      <w:divBdr>
        <w:top w:val="none" w:sz="0" w:space="0" w:color="auto"/>
        <w:left w:val="none" w:sz="0" w:space="0" w:color="auto"/>
        <w:bottom w:val="none" w:sz="0" w:space="0" w:color="auto"/>
        <w:right w:val="none" w:sz="0" w:space="0" w:color="auto"/>
      </w:divBdr>
      <w:divsChild>
        <w:div w:id="20244353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99427193">
              <w:marLeft w:val="0"/>
              <w:marRight w:val="0"/>
              <w:marTop w:val="0"/>
              <w:marBottom w:val="0"/>
              <w:divBdr>
                <w:top w:val="none" w:sz="0" w:space="0" w:color="auto"/>
                <w:left w:val="none" w:sz="0" w:space="0" w:color="auto"/>
                <w:bottom w:val="none" w:sz="0" w:space="0" w:color="auto"/>
                <w:right w:val="none" w:sz="0" w:space="0" w:color="auto"/>
              </w:divBdr>
              <w:divsChild>
                <w:div w:id="1728335595">
                  <w:marLeft w:val="0"/>
                  <w:marRight w:val="0"/>
                  <w:marTop w:val="0"/>
                  <w:marBottom w:val="0"/>
                  <w:divBdr>
                    <w:top w:val="none" w:sz="0" w:space="0" w:color="auto"/>
                    <w:left w:val="none" w:sz="0" w:space="0" w:color="auto"/>
                    <w:bottom w:val="none" w:sz="0" w:space="0" w:color="auto"/>
                    <w:right w:val="none" w:sz="0" w:space="0" w:color="auto"/>
                  </w:divBdr>
                  <w:divsChild>
                    <w:div w:id="63651377">
                      <w:marLeft w:val="0"/>
                      <w:marRight w:val="0"/>
                      <w:marTop w:val="0"/>
                      <w:marBottom w:val="0"/>
                      <w:divBdr>
                        <w:top w:val="none" w:sz="0" w:space="0" w:color="auto"/>
                        <w:left w:val="none" w:sz="0" w:space="0" w:color="auto"/>
                        <w:bottom w:val="none" w:sz="0" w:space="0" w:color="auto"/>
                        <w:right w:val="none" w:sz="0" w:space="0" w:color="auto"/>
                      </w:divBdr>
                      <w:divsChild>
                        <w:div w:id="450705725">
                          <w:marLeft w:val="0"/>
                          <w:marRight w:val="0"/>
                          <w:marTop w:val="0"/>
                          <w:marBottom w:val="0"/>
                          <w:divBdr>
                            <w:top w:val="none" w:sz="0" w:space="0" w:color="auto"/>
                            <w:left w:val="none" w:sz="0" w:space="0" w:color="auto"/>
                            <w:bottom w:val="none" w:sz="0" w:space="0" w:color="auto"/>
                            <w:right w:val="none" w:sz="0" w:space="0" w:color="auto"/>
                          </w:divBdr>
                          <w:divsChild>
                            <w:div w:id="45642427">
                              <w:marLeft w:val="0"/>
                              <w:marRight w:val="0"/>
                              <w:marTop w:val="0"/>
                              <w:marBottom w:val="0"/>
                              <w:divBdr>
                                <w:top w:val="none" w:sz="0" w:space="0" w:color="auto"/>
                                <w:left w:val="none" w:sz="0" w:space="0" w:color="auto"/>
                                <w:bottom w:val="none" w:sz="0" w:space="0" w:color="auto"/>
                                <w:right w:val="none" w:sz="0" w:space="0" w:color="auto"/>
                              </w:divBdr>
                              <w:divsChild>
                                <w:div w:id="701057730">
                                  <w:marLeft w:val="0"/>
                                  <w:marRight w:val="0"/>
                                  <w:marTop w:val="0"/>
                                  <w:marBottom w:val="0"/>
                                  <w:divBdr>
                                    <w:top w:val="none" w:sz="0" w:space="0" w:color="auto"/>
                                    <w:left w:val="none" w:sz="0" w:space="0" w:color="auto"/>
                                    <w:bottom w:val="none" w:sz="0" w:space="0" w:color="auto"/>
                                    <w:right w:val="none" w:sz="0" w:space="0" w:color="auto"/>
                                  </w:divBdr>
                                  <w:divsChild>
                                    <w:div w:id="321204328">
                                      <w:marLeft w:val="0"/>
                                      <w:marRight w:val="0"/>
                                      <w:marTop w:val="0"/>
                                      <w:marBottom w:val="0"/>
                                      <w:divBdr>
                                        <w:top w:val="none" w:sz="0" w:space="0" w:color="auto"/>
                                        <w:left w:val="none" w:sz="0" w:space="0" w:color="auto"/>
                                        <w:bottom w:val="none" w:sz="0" w:space="0" w:color="auto"/>
                                        <w:right w:val="none" w:sz="0" w:space="0" w:color="auto"/>
                                      </w:divBdr>
                                      <w:divsChild>
                                        <w:div w:id="937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99746">
      <w:bodyDiv w:val="1"/>
      <w:marLeft w:val="0"/>
      <w:marRight w:val="0"/>
      <w:marTop w:val="0"/>
      <w:marBottom w:val="0"/>
      <w:divBdr>
        <w:top w:val="none" w:sz="0" w:space="0" w:color="auto"/>
        <w:left w:val="none" w:sz="0" w:space="0" w:color="auto"/>
        <w:bottom w:val="none" w:sz="0" w:space="0" w:color="auto"/>
        <w:right w:val="none" w:sz="0" w:space="0" w:color="auto"/>
      </w:divBdr>
    </w:div>
    <w:div w:id="2047027543">
      <w:bodyDiv w:val="1"/>
      <w:marLeft w:val="0"/>
      <w:marRight w:val="0"/>
      <w:marTop w:val="0"/>
      <w:marBottom w:val="0"/>
      <w:divBdr>
        <w:top w:val="none" w:sz="0" w:space="0" w:color="auto"/>
        <w:left w:val="none" w:sz="0" w:space="0" w:color="auto"/>
        <w:bottom w:val="none" w:sz="0" w:space="0" w:color="auto"/>
        <w:right w:val="none" w:sz="0" w:space="0" w:color="auto"/>
      </w:divBdr>
      <w:divsChild>
        <w:div w:id="208149032">
          <w:marLeft w:val="0"/>
          <w:marRight w:val="0"/>
          <w:marTop w:val="0"/>
          <w:marBottom w:val="0"/>
          <w:divBdr>
            <w:top w:val="none" w:sz="0" w:space="0" w:color="auto"/>
            <w:left w:val="none" w:sz="0" w:space="0" w:color="auto"/>
            <w:bottom w:val="none" w:sz="0" w:space="0" w:color="auto"/>
            <w:right w:val="none" w:sz="0" w:space="0" w:color="auto"/>
          </w:divBdr>
        </w:div>
      </w:divsChild>
    </w:div>
    <w:div w:id="2104253439">
      <w:bodyDiv w:val="1"/>
      <w:marLeft w:val="0"/>
      <w:marRight w:val="0"/>
      <w:marTop w:val="0"/>
      <w:marBottom w:val="0"/>
      <w:divBdr>
        <w:top w:val="none" w:sz="0" w:space="0" w:color="auto"/>
        <w:left w:val="none" w:sz="0" w:space="0" w:color="auto"/>
        <w:bottom w:val="none" w:sz="0" w:space="0" w:color="auto"/>
        <w:right w:val="none" w:sz="0" w:space="0" w:color="auto"/>
      </w:divBdr>
      <w:divsChild>
        <w:div w:id="2079400135">
          <w:marLeft w:val="0"/>
          <w:marRight w:val="0"/>
          <w:marTop w:val="0"/>
          <w:marBottom w:val="0"/>
          <w:divBdr>
            <w:top w:val="none" w:sz="0" w:space="0" w:color="auto"/>
            <w:left w:val="none" w:sz="0" w:space="0" w:color="auto"/>
            <w:bottom w:val="none" w:sz="0" w:space="0" w:color="auto"/>
            <w:right w:val="none" w:sz="0" w:space="0" w:color="auto"/>
          </w:divBdr>
        </w:div>
      </w:divsChild>
    </w:div>
    <w:div w:id="21316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ncbi.nlm.nih.gov/books/NBK64076/" TargetMode="External"/><Relationship Id="rId1" Type="http://schemas.openxmlformats.org/officeDocument/2006/relationships/hyperlink" Target="http://networks.seepnetwork.org/ppp-design2/doc/Perspectives_on_nonprofit_board_Divers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29F2-EB84-46DE-A82B-B64D043E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5344</Words>
  <Characters>30466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Schenk</dc:creator>
  <cp:lastModifiedBy>MPG-Home</cp:lastModifiedBy>
  <cp:revision>2</cp:revision>
  <cp:lastPrinted>2014-07-08T18:37:00Z</cp:lastPrinted>
  <dcterms:created xsi:type="dcterms:W3CDTF">2018-05-06T13:22:00Z</dcterms:created>
  <dcterms:modified xsi:type="dcterms:W3CDTF">2018-05-06T13:22:00Z</dcterms:modified>
</cp:coreProperties>
</file>